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9DC" w:rsidRDefault="00E919DC" w:rsidP="00E919DC">
      <w:pPr>
        <w:pStyle w:val="a5"/>
        <w:shd w:val="clear" w:color="auto" w:fill="FFFFFF"/>
        <w:spacing w:before="0" w:beforeAutospacing="0" w:after="0" w:afterAutospacing="0" w:line="480" w:lineRule="atLeast"/>
        <w:jc w:val="center"/>
        <w:rPr>
          <w:rFonts w:ascii="Helvetica" w:hAnsi="Helvetica" w:cs="Helvetica"/>
          <w:color w:val="333333"/>
          <w:sz w:val="19"/>
          <w:szCs w:val="19"/>
        </w:rPr>
      </w:pPr>
      <w:r>
        <w:rPr>
          <w:rStyle w:val="a6"/>
          <w:rFonts w:ascii="黑体" w:eastAsia="黑体" w:hAnsi="黑体" w:cs="Helvetica" w:hint="eastAsia"/>
          <w:color w:val="333333"/>
          <w:sz w:val="35"/>
          <w:szCs w:val="35"/>
        </w:rPr>
        <w:t>叙永县人民法院</w:t>
      </w:r>
    </w:p>
    <w:p w:rsidR="00E919DC" w:rsidRPr="000A2E26" w:rsidRDefault="00E919DC" w:rsidP="00E919DC">
      <w:pPr>
        <w:pStyle w:val="1"/>
        <w:shd w:val="clear" w:color="auto" w:fill="FFFFFF"/>
        <w:spacing w:before="204" w:beforeAutospacing="0" w:after="102" w:afterAutospacing="0" w:line="744" w:lineRule="atLeast"/>
        <w:ind w:firstLineChars="480" w:firstLine="1680"/>
        <w:rPr>
          <w:rFonts w:ascii="Helvetica" w:hAnsi="Helvetica" w:cs="Helvetica"/>
          <w:color w:val="333333"/>
          <w:kern w:val="0"/>
          <w:sz w:val="19"/>
          <w:szCs w:val="19"/>
        </w:rPr>
      </w:pPr>
      <w:bookmarkStart w:id="0" w:name="_Toc223200179"/>
      <w:r>
        <w:rPr>
          <w:rStyle w:val="a6"/>
          <w:rFonts w:ascii="黑体" w:eastAsia="黑体" w:hAnsi="黑体" w:cs="Helvetica" w:hint="eastAsia"/>
          <w:color w:val="333333"/>
          <w:sz w:val="35"/>
          <w:szCs w:val="35"/>
        </w:rPr>
        <w:t>2021年部门预算编制的说明</w:t>
      </w:r>
      <w:bookmarkEnd w:id="0"/>
      <w:r>
        <w:rPr>
          <w:rFonts w:ascii="黑体" w:eastAsia="黑体" w:hAnsi="黑体" w:cs="Helvetica" w:hint="eastAsia"/>
          <w:color w:val="333333"/>
          <w:sz w:val="35"/>
          <w:szCs w:val="35"/>
        </w:rPr>
        <w:br/>
      </w:r>
    </w:p>
    <w:sdt>
      <w:sdtPr>
        <w:rPr>
          <w:lang w:val="zh-CN"/>
        </w:rPr>
        <w:id w:val="9107283"/>
        <w:docPartObj>
          <w:docPartGallery w:val="Table of Contents"/>
          <w:docPartUnique/>
        </w:docPartObj>
      </w:sdtPr>
      <w:sdtEndPr>
        <w:rPr>
          <w:rFonts w:asciiTheme="minorHAnsi" w:eastAsiaTheme="minorEastAsia" w:hAnsiTheme="minorHAnsi" w:cstheme="minorBidi"/>
          <w:b w:val="0"/>
          <w:bCs w:val="0"/>
          <w:color w:val="auto"/>
          <w:kern w:val="2"/>
          <w:sz w:val="21"/>
          <w:szCs w:val="22"/>
          <w:lang w:val="en-US"/>
        </w:rPr>
      </w:sdtEndPr>
      <w:sdtContent>
        <w:p w:rsidR="00E919DC" w:rsidRDefault="00E919DC" w:rsidP="00E919DC">
          <w:pPr>
            <w:pStyle w:val="TOC"/>
          </w:pPr>
          <w:r>
            <w:rPr>
              <w:lang w:val="zh-CN"/>
            </w:rPr>
            <w:t>目录</w:t>
          </w:r>
        </w:p>
        <w:p w:rsidR="00E919DC" w:rsidRDefault="00E919DC">
          <w:pPr>
            <w:pStyle w:val="10"/>
            <w:tabs>
              <w:tab w:val="right" w:leader="dot" w:pos="8296"/>
            </w:tabs>
            <w:rPr>
              <w:noProof/>
            </w:rPr>
          </w:pPr>
          <w:r>
            <w:fldChar w:fldCharType="begin"/>
          </w:r>
          <w:r>
            <w:instrText xml:space="preserve"> TOC \o "1-3" \h \z \u </w:instrText>
          </w:r>
          <w:r>
            <w:fldChar w:fldCharType="separate"/>
          </w:r>
          <w:hyperlink w:anchor="_Toc223200179" w:history="1">
            <w:r w:rsidRPr="008C530F">
              <w:rPr>
                <w:rStyle w:val="a7"/>
                <w:rFonts w:ascii="黑体" w:eastAsia="黑体" w:hAnsi="黑体" w:cs="Helvetica"/>
                <w:noProof/>
              </w:rPr>
              <w:t>2021</w:t>
            </w:r>
            <w:r w:rsidRPr="008C530F">
              <w:rPr>
                <w:rStyle w:val="a7"/>
                <w:rFonts w:ascii="黑体" w:eastAsia="黑体" w:hAnsi="黑体" w:cs="Helvetica" w:hint="eastAsia"/>
                <w:noProof/>
              </w:rPr>
              <w:t>年部门预算编制的说明</w:t>
            </w:r>
            <w:r>
              <w:rPr>
                <w:noProof/>
                <w:webHidden/>
              </w:rPr>
              <w:tab/>
            </w:r>
            <w:r>
              <w:rPr>
                <w:noProof/>
                <w:webHidden/>
              </w:rPr>
              <w:fldChar w:fldCharType="begin"/>
            </w:r>
            <w:r>
              <w:rPr>
                <w:noProof/>
                <w:webHidden/>
              </w:rPr>
              <w:instrText xml:space="preserve"> PAGEREF _Toc223200179 \h </w:instrText>
            </w:r>
            <w:r>
              <w:rPr>
                <w:noProof/>
                <w:webHidden/>
              </w:rPr>
            </w:r>
            <w:r>
              <w:rPr>
                <w:noProof/>
                <w:webHidden/>
              </w:rPr>
              <w:fldChar w:fldCharType="separate"/>
            </w:r>
            <w:r>
              <w:rPr>
                <w:noProof/>
                <w:webHidden/>
              </w:rPr>
              <w:t>1</w:t>
            </w:r>
            <w:r>
              <w:rPr>
                <w:noProof/>
                <w:webHidden/>
              </w:rPr>
              <w:fldChar w:fldCharType="end"/>
            </w:r>
          </w:hyperlink>
        </w:p>
        <w:p w:rsidR="00E919DC" w:rsidRDefault="00E919DC">
          <w:pPr>
            <w:pStyle w:val="10"/>
            <w:tabs>
              <w:tab w:val="right" w:leader="dot" w:pos="8296"/>
            </w:tabs>
            <w:rPr>
              <w:noProof/>
            </w:rPr>
          </w:pPr>
          <w:hyperlink w:anchor="_Toc223200180" w:history="1">
            <w:r w:rsidRPr="008C530F">
              <w:rPr>
                <w:rStyle w:val="a7"/>
                <w:rFonts w:cs="Helvetica" w:hint="eastAsia"/>
                <w:b/>
                <w:bCs/>
                <w:noProof/>
              </w:rPr>
              <w:t>一、基本情况</w:t>
            </w:r>
            <w:r>
              <w:rPr>
                <w:noProof/>
                <w:webHidden/>
              </w:rPr>
              <w:tab/>
            </w:r>
            <w:r>
              <w:rPr>
                <w:noProof/>
                <w:webHidden/>
              </w:rPr>
              <w:fldChar w:fldCharType="begin"/>
            </w:r>
            <w:r>
              <w:rPr>
                <w:noProof/>
                <w:webHidden/>
              </w:rPr>
              <w:instrText xml:space="preserve"> PAGEREF _Toc223200180 \h </w:instrText>
            </w:r>
            <w:r>
              <w:rPr>
                <w:noProof/>
                <w:webHidden/>
              </w:rPr>
            </w:r>
            <w:r>
              <w:rPr>
                <w:noProof/>
                <w:webHidden/>
              </w:rPr>
              <w:fldChar w:fldCharType="separate"/>
            </w:r>
            <w:r>
              <w:rPr>
                <w:noProof/>
                <w:webHidden/>
              </w:rPr>
              <w:t>1</w:t>
            </w:r>
            <w:r>
              <w:rPr>
                <w:noProof/>
                <w:webHidden/>
              </w:rPr>
              <w:fldChar w:fldCharType="end"/>
            </w:r>
          </w:hyperlink>
        </w:p>
        <w:p w:rsidR="00E919DC" w:rsidRDefault="00E919DC">
          <w:pPr>
            <w:pStyle w:val="2"/>
            <w:tabs>
              <w:tab w:val="right" w:leader="dot" w:pos="8296"/>
            </w:tabs>
            <w:rPr>
              <w:noProof/>
              <w:kern w:val="2"/>
              <w:sz w:val="21"/>
            </w:rPr>
          </w:pPr>
          <w:hyperlink w:anchor="_Toc223200181" w:history="1">
            <w:r w:rsidRPr="008C530F">
              <w:rPr>
                <w:rStyle w:val="a7"/>
                <w:rFonts w:cs="Helvetica" w:hint="eastAsia"/>
                <w:b/>
                <w:bCs/>
                <w:noProof/>
              </w:rPr>
              <w:t>（一）基本职能及主要工作</w:t>
            </w:r>
            <w:r>
              <w:rPr>
                <w:noProof/>
                <w:webHidden/>
              </w:rPr>
              <w:tab/>
            </w:r>
            <w:r>
              <w:rPr>
                <w:noProof/>
                <w:webHidden/>
              </w:rPr>
              <w:fldChar w:fldCharType="begin"/>
            </w:r>
            <w:r>
              <w:rPr>
                <w:noProof/>
                <w:webHidden/>
              </w:rPr>
              <w:instrText xml:space="preserve"> PAGEREF _Toc223200181 \h </w:instrText>
            </w:r>
            <w:r>
              <w:rPr>
                <w:noProof/>
                <w:webHidden/>
              </w:rPr>
            </w:r>
            <w:r>
              <w:rPr>
                <w:noProof/>
                <w:webHidden/>
              </w:rPr>
              <w:fldChar w:fldCharType="separate"/>
            </w:r>
            <w:r>
              <w:rPr>
                <w:noProof/>
                <w:webHidden/>
              </w:rPr>
              <w:t>1</w:t>
            </w:r>
            <w:r>
              <w:rPr>
                <w:noProof/>
                <w:webHidden/>
              </w:rPr>
              <w:fldChar w:fldCharType="end"/>
            </w:r>
          </w:hyperlink>
        </w:p>
        <w:p w:rsidR="00E919DC" w:rsidRDefault="00E919DC">
          <w:pPr>
            <w:pStyle w:val="2"/>
            <w:tabs>
              <w:tab w:val="right" w:leader="dot" w:pos="8296"/>
            </w:tabs>
            <w:rPr>
              <w:noProof/>
              <w:kern w:val="2"/>
              <w:sz w:val="21"/>
            </w:rPr>
          </w:pPr>
          <w:hyperlink w:anchor="_Toc223200182" w:history="1">
            <w:r w:rsidRPr="008C530F">
              <w:rPr>
                <w:rStyle w:val="a7"/>
                <w:rFonts w:cs="Helvetica" w:hint="eastAsia"/>
                <w:b/>
                <w:bCs/>
                <w:noProof/>
              </w:rPr>
              <w:t>（二）部门预算单位构成</w:t>
            </w:r>
            <w:r>
              <w:rPr>
                <w:noProof/>
                <w:webHidden/>
              </w:rPr>
              <w:tab/>
            </w:r>
            <w:r>
              <w:rPr>
                <w:noProof/>
                <w:webHidden/>
              </w:rPr>
              <w:fldChar w:fldCharType="begin"/>
            </w:r>
            <w:r>
              <w:rPr>
                <w:noProof/>
                <w:webHidden/>
              </w:rPr>
              <w:instrText xml:space="preserve"> PAGEREF _Toc223200182 \h </w:instrText>
            </w:r>
            <w:r>
              <w:rPr>
                <w:noProof/>
                <w:webHidden/>
              </w:rPr>
            </w:r>
            <w:r>
              <w:rPr>
                <w:noProof/>
                <w:webHidden/>
              </w:rPr>
              <w:fldChar w:fldCharType="separate"/>
            </w:r>
            <w:r>
              <w:rPr>
                <w:noProof/>
                <w:webHidden/>
              </w:rPr>
              <w:t>2</w:t>
            </w:r>
            <w:r>
              <w:rPr>
                <w:noProof/>
                <w:webHidden/>
              </w:rPr>
              <w:fldChar w:fldCharType="end"/>
            </w:r>
          </w:hyperlink>
        </w:p>
        <w:p w:rsidR="00E919DC" w:rsidRDefault="00E919DC">
          <w:pPr>
            <w:pStyle w:val="10"/>
            <w:tabs>
              <w:tab w:val="right" w:leader="dot" w:pos="8296"/>
            </w:tabs>
            <w:rPr>
              <w:noProof/>
            </w:rPr>
          </w:pPr>
          <w:hyperlink w:anchor="_Toc223200183" w:history="1">
            <w:r w:rsidRPr="008C530F">
              <w:rPr>
                <w:rStyle w:val="a7"/>
                <w:rFonts w:cs="Helvetica" w:hint="eastAsia"/>
                <w:b/>
                <w:bCs/>
                <w:noProof/>
              </w:rPr>
              <w:t>二、收支预算情况说明</w:t>
            </w:r>
            <w:r>
              <w:rPr>
                <w:noProof/>
                <w:webHidden/>
              </w:rPr>
              <w:tab/>
            </w:r>
            <w:r>
              <w:rPr>
                <w:noProof/>
                <w:webHidden/>
              </w:rPr>
              <w:fldChar w:fldCharType="begin"/>
            </w:r>
            <w:r>
              <w:rPr>
                <w:noProof/>
                <w:webHidden/>
              </w:rPr>
              <w:instrText xml:space="preserve"> PAGEREF _Toc223200183 \h </w:instrText>
            </w:r>
            <w:r>
              <w:rPr>
                <w:noProof/>
                <w:webHidden/>
              </w:rPr>
            </w:r>
            <w:r>
              <w:rPr>
                <w:noProof/>
                <w:webHidden/>
              </w:rPr>
              <w:fldChar w:fldCharType="separate"/>
            </w:r>
            <w:r>
              <w:rPr>
                <w:noProof/>
                <w:webHidden/>
              </w:rPr>
              <w:t>2</w:t>
            </w:r>
            <w:r>
              <w:rPr>
                <w:noProof/>
                <w:webHidden/>
              </w:rPr>
              <w:fldChar w:fldCharType="end"/>
            </w:r>
          </w:hyperlink>
        </w:p>
        <w:p w:rsidR="00E919DC" w:rsidRDefault="00E919DC">
          <w:pPr>
            <w:pStyle w:val="2"/>
            <w:tabs>
              <w:tab w:val="right" w:leader="dot" w:pos="8296"/>
            </w:tabs>
            <w:rPr>
              <w:noProof/>
              <w:kern w:val="2"/>
              <w:sz w:val="21"/>
            </w:rPr>
          </w:pPr>
          <w:hyperlink w:anchor="_Toc223200184" w:history="1">
            <w:r w:rsidRPr="008C530F">
              <w:rPr>
                <w:rStyle w:val="a7"/>
                <w:rFonts w:cs="Helvetica" w:hint="eastAsia"/>
                <w:b/>
                <w:bCs/>
                <w:noProof/>
              </w:rPr>
              <w:t>（二）收入预算情况</w:t>
            </w:r>
            <w:r>
              <w:rPr>
                <w:noProof/>
                <w:webHidden/>
              </w:rPr>
              <w:tab/>
            </w:r>
            <w:r>
              <w:rPr>
                <w:noProof/>
                <w:webHidden/>
              </w:rPr>
              <w:fldChar w:fldCharType="begin"/>
            </w:r>
            <w:r>
              <w:rPr>
                <w:noProof/>
                <w:webHidden/>
              </w:rPr>
              <w:instrText xml:space="preserve"> PAGEREF _Toc223200184 \h </w:instrText>
            </w:r>
            <w:r>
              <w:rPr>
                <w:noProof/>
                <w:webHidden/>
              </w:rPr>
            </w:r>
            <w:r>
              <w:rPr>
                <w:noProof/>
                <w:webHidden/>
              </w:rPr>
              <w:fldChar w:fldCharType="separate"/>
            </w:r>
            <w:r>
              <w:rPr>
                <w:noProof/>
                <w:webHidden/>
              </w:rPr>
              <w:t>2</w:t>
            </w:r>
            <w:r>
              <w:rPr>
                <w:noProof/>
                <w:webHidden/>
              </w:rPr>
              <w:fldChar w:fldCharType="end"/>
            </w:r>
          </w:hyperlink>
        </w:p>
        <w:p w:rsidR="00E919DC" w:rsidRDefault="00E919DC">
          <w:pPr>
            <w:pStyle w:val="2"/>
            <w:tabs>
              <w:tab w:val="right" w:leader="dot" w:pos="8296"/>
            </w:tabs>
            <w:rPr>
              <w:noProof/>
              <w:kern w:val="2"/>
              <w:sz w:val="21"/>
            </w:rPr>
          </w:pPr>
          <w:hyperlink w:anchor="_Toc223200185" w:history="1">
            <w:r w:rsidRPr="008C530F">
              <w:rPr>
                <w:rStyle w:val="a7"/>
                <w:rFonts w:cs="Helvetica" w:hint="eastAsia"/>
                <w:b/>
                <w:bCs/>
                <w:noProof/>
              </w:rPr>
              <w:t>（三）支出预算情况</w:t>
            </w:r>
            <w:r>
              <w:rPr>
                <w:noProof/>
                <w:webHidden/>
              </w:rPr>
              <w:tab/>
            </w:r>
            <w:r>
              <w:rPr>
                <w:noProof/>
                <w:webHidden/>
              </w:rPr>
              <w:fldChar w:fldCharType="begin"/>
            </w:r>
            <w:r>
              <w:rPr>
                <w:noProof/>
                <w:webHidden/>
              </w:rPr>
              <w:instrText xml:space="preserve"> PAGEREF _Toc223200185 \h </w:instrText>
            </w:r>
            <w:r>
              <w:rPr>
                <w:noProof/>
                <w:webHidden/>
              </w:rPr>
            </w:r>
            <w:r>
              <w:rPr>
                <w:noProof/>
                <w:webHidden/>
              </w:rPr>
              <w:fldChar w:fldCharType="separate"/>
            </w:r>
            <w:r>
              <w:rPr>
                <w:noProof/>
                <w:webHidden/>
              </w:rPr>
              <w:t>3</w:t>
            </w:r>
            <w:r>
              <w:rPr>
                <w:noProof/>
                <w:webHidden/>
              </w:rPr>
              <w:fldChar w:fldCharType="end"/>
            </w:r>
          </w:hyperlink>
        </w:p>
        <w:p w:rsidR="00E919DC" w:rsidRDefault="00E919DC">
          <w:pPr>
            <w:pStyle w:val="10"/>
            <w:tabs>
              <w:tab w:val="right" w:leader="dot" w:pos="8296"/>
            </w:tabs>
            <w:rPr>
              <w:noProof/>
            </w:rPr>
          </w:pPr>
          <w:hyperlink w:anchor="_Toc223200186" w:history="1">
            <w:r w:rsidRPr="008C530F">
              <w:rPr>
                <w:rStyle w:val="a7"/>
                <w:rFonts w:cs="Helvetica" w:hint="eastAsia"/>
                <w:b/>
                <w:noProof/>
              </w:rPr>
              <w:t>三、财政拨款收支预算情况说明</w:t>
            </w:r>
            <w:r>
              <w:rPr>
                <w:noProof/>
                <w:webHidden/>
              </w:rPr>
              <w:tab/>
            </w:r>
            <w:r>
              <w:rPr>
                <w:noProof/>
                <w:webHidden/>
              </w:rPr>
              <w:fldChar w:fldCharType="begin"/>
            </w:r>
            <w:r>
              <w:rPr>
                <w:noProof/>
                <w:webHidden/>
              </w:rPr>
              <w:instrText xml:space="preserve"> PAGEREF _Toc223200186 \h </w:instrText>
            </w:r>
            <w:r>
              <w:rPr>
                <w:noProof/>
                <w:webHidden/>
              </w:rPr>
            </w:r>
            <w:r>
              <w:rPr>
                <w:noProof/>
                <w:webHidden/>
              </w:rPr>
              <w:fldChar w:fldCharType="separate"/>
            </w:r>
            <w:r>
              <w:rPr>
                <w:noProof/>
                <w:webHidden/>
              </w:rPr>
              <w:t>3</w:t>
            </w:r>
            <w:r>
              <w:rPr>
                <w:noProof/>
                <w:webHidden/>
              </w:rPr>
              <w:fldChar w:fldCharType="end"/>
            </w:r>
          </w:hyperlink>
        </w:p>
        <w:p w:rsidR="00E919DC" w:rsidRDefault="00E919DC">
          <w:pPr>
            <w:pStyle w:val="10"/>
            <w:tabs>
              <w:tab w:val="right" w:leader="dot" w:pos="8296"/>
            </w:tabs>
            <w:rPr>
              <w:noProof/>
            </w:rPr>
          </w:pPr>
          <w:hyperlink w:anchor="_Toc223200187" w:history="1">
            <w:r w:rsidRPr="008C530F">
              <w:rPr>
                <w:rStyle w:val="a7"/>
                <w:rFonts w:cs="Helvetica" w:hint="eastAsia"/>
                <w:b/>
                <w:noProof/>
              </w:rPr>
              <w:t>四、一般公共预算当年拨款情况说明</w:t>
            </w:r>
            <w:r>
              <w:rPr>
                <w:noProof/>
                <w:webHidden/>
              </w:rPr>
              <w:tab/>
            </w:r>
            <w:r>
              <w:rPr>
                <w:noProof/>
                <w:webHidden/>
              </w:rPr>
              <w:fldChar w:fldCharType="begin"/>
            </w:r>
            <w:r>
              <w:rPr>
                <w:noProof/>
                <w:webHidden/>
              </w:rPr>
              <w:instrText xml:space="preserve"> PAGEREF _Toc223200187 \h </w:instrText>
            </w:r>
            <w:r>
              <w:rPr>
                <w:noProof/>
                <w:webHidden/>
              </w:rPr>
            </w:r>
            <w:r>
              <w:rPr>
                <w:noProof/>
                <w:webHidden/>
              </w:rPr>
              <w:fldChar w:fldCharType="separate"/>
            </w:r>
            <w:r>
              <w:rPr>
                <w:noProof/>
                <w:webHidden/>
              </w:rPr>
              <w:t>3</w:t>
            </w:r>
            <w:r>
              <w:rPr>
                <w:noProof/>
                <w:webHidden/>
              </w:rPr>
              <w:fldChar w:fldCharType="end"/>
            </w:r>
          </w:hyperlink>
        </w:p>
        <w:p w:rsidR="00E919DC" w:rsidRDefault="00E919DC">
          <w:pPr>
            <w:pStyle w:val="2"/>
            <w:tabs>
              <w:tab w:val="right" w:leader="dot" w:pos="8296"/>
            </w:tabs>
            <w:rPr>
              <w:noProof/>
              <w:kern w:val="2"/>
              <w:sz w:val="21"/>
            </w:rPr>
          </w:pPr>
          <w:hyperlink w:anchor="_Toc223200188" w:history="1">
            <w:r w:rsidRPr="008C530F">
              <w:rPr>
                <w:rStyle w:val="a7"/>
                <w:rFonts w:cs="Helvetica" w:hint="eastAsia"/>
                <w:b/>
                <w:bCs/>
                <w:noProof/>
              </w:rPr>
              <w:t>（一）一般公共预算当年拨款规模变化情况</w:t>
            </w:r>
            <w:r>
              <w:rPr>
                <w:noProof/>
                <w:webHidden/>
              </w:rPr>
              <w:tab/>
            </w:r>
            <w:r>
              <w:rPr>
                <w:noProof/>
                <w:webHidden/>
              </w:rPr>
              <w:fldChar w:fldCharType="begin"/>
            </w:r>
            <w:r>
              <w:rPr>
                <w:noProof/>
                <w:webHidden/>
              </w:rPr>
              <w:instrText xml:space="preserve"> PAGEREF _Toc223200188 \h </w:instrText>
            </w:r>
            <w:r>
              <w:rPr>
                <w:noProof/>
                <w:webHidden/>
              </w:rPr>
            </w:r>
            <w:r>
              <w:rPr>
                <w:noProof/>
                <w:webHidden/>
              </w:rPr>
              <w:fldChar w:fldCharType="separate"/>
            </w:r>
            <w:r>
              <w:rPr>
                <w:noProof/>
                <w:webHidden/>
              </w:rPr>
              <w:t>3</w:t>
            </w:r>
            <w:r>
              <w:rPr>
                <w:noProof/>
                <w:webHidden/>
              </w:rPr>
              <w:fldChar w:fldCharType="end"/>
            </w:r>
          </w:hyperlink>
        </w:p>
        <w:p w:rsidR="00E919DC" w:rsidRDefault="00E919DC">
          <w:pPr>
            <w:pStyle w:val="2"/>
            <w:tabs>
              <w:tab w:val="right" w:leader="dot" w:pos="8296"/>
            </w:tabs>
            <w:rPr>
              <w:noProof/>
              <w:kern w:val="2"/>
              <w:sz w:val="21"/>
            </w:rPr>
          </w:pPr>
          <w:hyperlink w:anchor="_Toc223200189" w:history="1">
            <w:r w:rsidRPr="008C530F">
              <w:rPr>
                <w:rStyle w:val="a7"/>
                <w:rFonts w:cs="Helvetica" w:hint="eastAsia"/>
                <w:b/>
                <w:bCs/>
                <w:noProof/>
              </w:rPr>
              <w:t>（二）一般公共预算当年拨款结构情况</w:t>
            </w:r>
            <w:r>
              <w:rPr>
                <w:noProof/>
                <w:webHidden/>
              </w:rPr>
              <w:tab/>
            </w:r>
            <w:r>
              <w:rPr>
                <w:noProof/>
                <w:webHidden/>
              </w:rPr>
              <w:fldChar w:fldCharType="begin"/>
            </w:r>
            <w:r>
              <w:rPr>
                <w:noProof/>
                <w:webHidden/>
              </w:rPr>
              <w:instrText xml:space="preserve"> PAGEREF _Toc223200189 \h </w:instrText>
            </w:r>
            <w:r>
              <w:rPr>
                <w:noProof/>
                <w:webHidden/>
              </w:rPr>
            </w:r>
            <w:r>
              <w:rPr>
                <w:noProof/>
                <w:webHidden/>
              </w:rPr>
              <w:fldChar w:fldCharType="separate"/>
            </w:r>
            <w:r>
              <w:rPr>
                <w:noProof/>
                <w:webHidden/>
              </w:rPr>
              <w:t>3</w:t>
            </w:r>
            <w:r>
              <w:rPr>
                <w:noProof/>
                <w:webHidden/>
              </w:rPr>
              <w:fldChar w:fldCharType="end"/>
            </w:r>
          </w:hyperlink>
        </w:p>
        <w:p w:rsidR="00E919DC" w:rsidRDefault="00E919DC">
          <w:pPr>
            <w:pStyle w:val="2"/>
            <w:tabs>
              <w:tab w:val="right" w:leader="dot" w:pos="8296"/>
            </w:tabs>
            <w:rPr>
              <w:noProof/>
              <w:kern w:val="2"/>
              <w:sz w:val="21"/>
            </w:rPr>
          </w:pPr>
          <w:hyperlink w:anchor="_Toc223200190" w:history="1">
            <w:r w:rsidRPr="008C530F">
              <w:rPr>
                <w:rStyle w:val="a7"/>
                <w:rFonts w:cs="Helvetica" w:hint="eastAsia"/>
                <w:b/>
                <w:bCs/>
                <w:noProof/>
              </w:rPr>
              <w:t>（三）一般公共预算当年拨款具体使用情况</w:t>
            </w:r>
            <w:r>
              <w:rPr>
                <w:noProof/>
                <w:webHidden/>
              </w:rPr>
              <w:tab/>
            </w:r>
            <w:r>
              <w:rPr>
                <w:noProof/>
                <w:webHidden/>
              </w:rPr>
              <w:fldChar w:fldCharType="begin"/>
            </w:r>
            <w:r>
              <w:rPr>
                <w:noProof/>
                <w:webHidden/>
              </w:rPr>
              <w:instrText xml:space="preserve"> PAGEREF _Toc223200190 \h </w:instrText>
            </w:r>
            <w:r>
              <w:rPr>
                <w:noProof/>
                <w:webHidden/>
              </w:rPr>
            </w:r>
            <w:r>
              <w:rPr>
                <w:noProof/>
                <w:webHidden/>
              </w:rPr>
              <w:fldChar w:fldCharType="separate"/>
            </w:r>
            <w:r>
              <w:rPr>
                <w:noProof/>
                <w:webHidden/>
              </w:rPr>
              <w:t>4</w:t>
            </w:r>
            <w:r>
              <w:rPr>
                <w:noProof/>
                <w:webHidden/>
              </w:rPr>
              <w:fldChar w:fldCharType="end"/>
            </w:r>
          </w:hyperlink>
        </w:p>
        <w:p w:rsidR="00E919DC" w:rsidRDefault="00E919DC">
          <w:pPr>
            <w:pStyle w:val="10"/>
            <w:tabs>
              <w:tab w:val="right" w:leader="dot" w:pos="8296"/>
            </w:tabs>
            <w:rPr>
              <w:noProof/>
            </w:rPr>
          </w:pPr>
          <w:hyperlink w:anchor="_Toc223200191" w:history="1">
            <w:r w:rsidRPr="008C530F">
              <w:rPr>
                <w:rStyle w:val="a7"/>
                <w:rFonts w:cs="Helvetica" w:hint="eastAsia"/>
                <w:noProof/>
              </w:rPr>
              <w:t>六、政府性基金预算支出情况说明</w:t>
            </w:r>
            <w:r>
              <w:rPr>
                <w:noProof/>
                <w:webHidden/>
              </w:rPr>
              <w:tab/>
            </w:r>
            <w:r>
              <w:rPr>
                <w:noProof/>
                <w:webHidden/>
              </w:rPr>
              <w:fldChar w:fldCharType="begin"/>
            </w:r>
            <w:r>
              <w:rPr>
                <w:noProof/>
                <w:webHidden/>
              </w:rPr>
              <w:instrText xml:space="preserve"> PAGEREF _Toc223200191 \h </w:instrText>
            </w:r>
            <w:r>
              <w:rPr>
                <w:noProof/>
                <w:webHidden/>
              </w:rPr>
            </w:r>
            <w:r>
              <w:rPr>
                <w:noProof/>
                <w:webHidden/>
              </w:rPr>
              <w:fldChar w:fldCharType="separate"/>
            </w:r>
            <w:r>
              <w:rPr>
                <w:noProof/>
                <w:webHidden/>
              </w:rPr>
              <w:t>5</w:t>
            </w:r>
            <w:r>
              <w:rPr>
                <w:noProof/>
                <w:webHidden/>
              </w:rPr>
              <w:fldChar w:fldCharType="end"/>
            </w:r>
          </w:hyperlink>
        </w:p>
        <w:p w:rsidR="00E919DC" w:rsidRDefault="00E919DC">
          <w:pPr>
            <w:pStyle w:val="10"/>
            <w:tabs>
              <w:tab w:val="right" w:leader="dot" w:pos="8296"/>
            </w:tabs>
            <w:rPr>
              <w:noProof/>
            </w:rPr>
          </w:pPr>
          <w:hyperlink w:anchor="_Toc223200192" w:history="1">
            <w:r w:rsidRPr="008C530F">
              <w:rPr>
                <w:rStyle w:val="a7"/>
                <w:rFonts w:cs="Helvetica" w:hint="eastAsia"/>
                <w:noProof/>
              </w:rPr>
              <w:t>七、国有资本经营预算支出情况说明</w:t>
            </w:r>
            <w:r>
              <w:rPr>
                <w:noProof/>
                <w:webHidden/>
              </w:rPr>
              <w:tab/>
            </w:r>
            <w:r>
              <w:rPr>
                <w:noProof/>
                <w:webHidden/>
              </w:rPr>
              <w:fldChar w:fldCharType="begin"/>
            </w:r>
            <w:r>
              <w:rPr>
                <w:noProof/>
                <w:webHidden/>
              </w:rPr>
              <w:instrText xml:space="preserve"> PAGEREF _Toc223200192 \h </w:instrText>
            </w:r>
            <w:r>
              <w:rPr>
                <w:noProof/>
                <w:webHidden/>
              </w:rPr>
            </w:r>
            <w:r>
              <w:rPr>
                <w:noProof/>
                <w:webHidden/>
              </w:rPr>
              <w:fldChar w:fldCharType="separate"/>
            </w:r>
            <w:r>
              <w:rPr>
                <w:noProof/>
                <w:webHidden/>
              </w:rPr>
              <w:t>5</w:t>
            </w:r>
            <w:r>
              <w:rPr>
                <w:noProof/>
                <w:webHidden/>
              </w:rPr>
              <w:fldChar w:fldCharType="end"/>
            </w:r>
          </w:hyperlink>
        </w:p>
        <w:p w:rsidR="00E919DC" w:rsidRDefault="00E919DC">
          <w:pPr>
            <w:pStyle w:val="10"/>
            <w:tabs>
              <w:tab w:val="right" w:leader="dot" w:pos="8296"/>
            </w:tabs>
            <w:rPr>
              <w:noProof/>
            </w:rPr>
          </w:pPr>
          <w:hyperlink w:anchor="_Toc223200193" w:history="1">
            <w:r w:rsidRPr="008C530F">
              <w:rPr>
                <w:rStyle w:val="a7"/>
                <w:rFonts w:cs="Helvetica" w:hint="eastAsia"/>
                <w:noProof/>
              </w:rPr>
              <w:t>八、其他重要事项的情况说明</w:t>
            </w:r>
            <w:r>
              <w:rPr>
                <w:noProof/>
                <w:webHidden/>
              </w:rPr>
              <w:tab/>
            </w:r>
            <w:r>
              <w:rPr>
                <w:noProof/>
                <w:webHidden/>
              </w:rPr>
              <w:fldChar w:fldCharType="begin"/>
            </w:r>
            <w:r>
              <w:rPr>
                <w:noProof/>
                <w:webHidden/>
              </w:rPr>
              <w:instrText xml:space="preserve"> PAGEREF _Toc223200193 \h </w:instrText>
            </w:r>
            <w:r>
              <w:rPr>
                <w:noProof/>
                <w:webHidden/>
              </w:rPr>
            </w:r>
            <w:r>
              <w:rPr>
                <w:noProof/>
                <w:webHidden/>
              </w:rPr>
              <w:fldChar w:fldCharType="separate"/>
            </w:r>
            <w:r>
              <w:rPr>
                <w:noProof/>
                <w:webHidden/>
              </w:rPr>
              <w:t>5</w:t>
            </w:r>
            <w:r>
              <w:rPr>
                <w:noProof/>
                <w:webHidden/>
              </w:rPr>
              <w:fldChar w:fldCharType="end"/>
            </w:r>
          </w:hyperlink>
        </w:p>
        <w:p w:rsidR="00E919DC" w:rsidRDefault="00E919DC">
          <w:pPr>
            <w:pStyle w:val="2"/>
            <w:tabs>
              <w:tab w:val="right" w:leader="dot" w:pos="8296"/>
            </w:tabs>
            <w:rPr>
              <w:noProof/>
              <w:kern w:val="2"/>
              <w:sz w:val="21"/>
            </w:rPr>
          </w:pPr>
          <w:hyperlink w:anchor="_Toc223200194" w:history="1">
            <w:r w:rsidRPr="008C530F">
              <w:rPr>
                <w:rStyle w:val="a7"/>
                <w:rFonts w:cs="Helvetica" w:hint="eastAsia"/>
                <w:b/>
                <w:bCs/>
                <w:noProof/>
              </w:rPr>
              <w:t>（一）机关运行经费</w:t>
            </w:r>
            <w:r>
              <w:rPr>
                <w:noProof/>
                <w:webHidden/>
              </w:rPr>
              <w:tab/>
            </w:r>
            <w:r>
              <w:rPr>
                <w:noProof/>
                <w:webHidden/>
              </w:rPr>
              <w:fldChar w:fldCharType="begin"/>
            </w:r>
            <w:r>
              <w:rPr>
                <w:noProof/>
                <w:webHidden/>
              </w:rPr>
              <w:instrText xml:space="preserve"> PAGEREF _Toc223200194 \h </w:instrText>
            </w:r>
            <w:r>
              <w:rPr>
                <w:noProof/>
                <w:webHidden/>
              </w:rPr>
            </w:r>
            <w:r>
              <w:rPr>
                <w:noProof/>
                <w:webHidden/>
              </w:rPr>
              <w:fldChar w:fldCharType="separate"/>
            </w:r>
            <w:r>
              <w:rPr>
                <w:noProof/>
                <w:webHidden/>
              </w:rPr>
              <w:t>5</w:t>
            </w:r>
            <w:r>
              <w:rPr>
                <w:noProof/>
                <w:webHidden/>
              </w:rPr>
              <w:fldChar w:fldCharType="end"/>
            </w:r>
          </w:hyperlink>
        </w:p>
        <w:p w:rsidR="00E919DC" w:rsidRDefault="00E919DC">
          <w:pPr>
            <w:pStyle w:val="2"/>
            <w:tabs>
              <w:tab w:val="right" w:leader="dot" w:pos="8296"/>
            </w:tabs>
            <w:rPr>
              <w:noProof/>
              <w:kern w:val="2"/>
              <w:sz w:val="21"/>
            </w:rPr>
          </w:pPr>
          <w:hyperlink w:anchor="_Toc223200195" w:history="1">
            <w:r w:rsidRPr="008C530F">
              <w:rPr>
                <w:rStyle w:val="a7"/>
                <w:rFonts w:cs="Helvetica" w:hint="eastAsia"/>
                <w:b/>
                <w:bCs/>
                <w:noProof/>
              </w:rPr>
              <w:t>（二）政府采购情况</w:t>
            </w:r>
            <w:r>
              <w:rPr>
                <w:noProof/>
                <w:webHidden/>
              </w:rPr>
              <w:tab/>
            </w:r>
            <w:r>
              <w:rPr>
                <w:noProof/>
                <w:webHidden/>
              </w:rPr>
              <w:fldChar w:fldCharType="begin"/>
            </w:r>
            <w:r>
              <w:rPr>
                <w:noProof/>
                <w:webHidden/>
              </w:rPr>
              <w:instrText xml:space="preserve"> PAGEREF _Toc223200195 \h </w:instrText>
            </w:r>
            <w:r>
              <w:rPr>
                <w:noProof/>
                <w:webHidden/>
              </w:rPr>
            </w:r>
            <w:r>
              <w:rPr>
                <w:noProof/>
                <w:webHidden/>
              </w:rPr>
              <w:fldChar w:fldCharType="separate"/>
            </w:r>
            <w:r>
              <w:rPr>
                <w:noProof/>
                <w:webHidden/>
              </w:rPr>
              <w:t>6</w:t>
            </w:r>
            <w:r>
              <w:rPr>
                <w:noProof/>
                <w:webHidden/>
              </w:rPr>
              <w:fldChar w:fldCharType="end"/>
            </w:r>
          </w:hyperlink>
        </w:p>
        <w:p w:rsidR="00E919DC" w:rsidRDefault="00E919DC">
          <w:pPr>
            <w:pStyle w:val="2"/>
            <w:tabs>
              <w:tab w:val="right" w:leader="dot" w:pos="8296"/>
            </w:tabs>
            <w:rPr>
              <w:noProof/>
              <w:kern w:val="2"/>
              <w:sz w:val="21"/>
            </w:rPr>
          </w:pPr>
          <w:hyperlink w:anchor="_Toc223200196" w:history="1">
            <w:r w:rsidRPr="008C530F">
              <w:rPr>
                <w:rStyle w:val="a7"/>
                <w:rFonts w:cs="Helvetica" w:hint="eastAsia"/>
                <w:b/>
                <w:bCs/>
                <w:noProof/>
              </w:rPr>
              <w:t>（三）国有资产占有使用情况</w:t>
            </w:r>
            <w:r>
              <w:rPr>
                <w:noProof/>
                <w:webHidden/>
              </w:rPr>
              <w:tab/>
            </w:r>
            <w:r>
              <w:rPr>
                <w:noProof/>
                <w:webHidden/>
              </w:rPr>
              <w:fldChar w:fldCharType="begin"/>
            </w:r>
            <w:r>
              <w:rPr>
                <w:noProof/>
                <w:webHidden/>
              </w:rPr>
              <w:instrText xml:space="preserve"> PAGEREF _Toc223200196 \h </w:instrText>
            </w:r>
            <w:r>
              <w:rPr>
                <w:noProof/>
                <w:webHidden/>
              </w:rPr>
            </w:r>
            <w:r>
              <w:rPr>
                <w:noProof/>
                <w:webHidden/>
              </w:rPr>
              <w:fldChar w:fldCharType="separate"/>
            </w:r>
            <w:r>
              <w:rPr>
                <w:noProof/>
                <w:webHidden/>
              </w:rPr>
              <w:t>6</w:t>
            </w:r>
            <w:r>
              <w:rPr>
                <w:noProof/>
                <w:webHidden/>
              </w:rPr>
              <w:fldChar w:fldCharType="end"/>
            </w:r>
          </w:hyperlink>
        </w:p>
        <w:p w:rsidR="00E919DC" w:rsidRDefault="00E919DC">
          <w:pPr>
            <w:pStyle w:val="10"/>
            <w:tabs>
              <w:tab w:val="right" w:leader="dot" w:pos="8296"/>
            </w:tabs>
            <w:rPr>
              <w:noProof/>
            </w:rPr>
          </w:pPr>
          <w:hyperlink w:anchor="_Toc223200197" w:history="1">
            <w:r w:rsidRPr="008C530F">
              <w:rPr>
                <w:rStyle w:val="a7"/>
                <w:rFonts w:cs="Helvetica" w:hint="eastAsia"/>
                <w:noProof/>
              </w:rPr>
              <w:t>九、名词解释</w:t>
            </w:r>
            <w:r>
              <w:rPr>
                <w:noProof/>
                <w:webHidden/>
              </w:rPr>
              <w:tab/>
            </w:r>
            <w:r>
              <w:rPr>
                <w:noProof/>
                <w:webHidden/>
              </w:rPr>
              <w:fldChar w:fldCharType="begin"/>
            </w:r>
            <w:r>
              <w:rPr>
                <w:noProof/>
                <w:webHidden/>
              </w:rPr>
              <w:instrText xml:space="preserve"> PAGEREF _Toc223200197 \h </w:instrText>
            </w:r>
            <w:r>
              <w:rPr>
                <w:noProof/>
                <w:webHidden/>
              </w:rPr>
            </w:r>
            <w:r>
              <w:rPr>
                <w:noProof/>
                <w:webHidden/>
              </w:rPr>
              <w:fldChar w:fldCharType="separate"/>
            </w:r>
            <w:r>
              <w:rPr>
                <w:noProof/>
                <w:webHidden/>
              </w:rPr>
              <w:t>6</w:t>
            </w:r>
            <w:r>
              <w:rPr>
                <w:noProof/>
                <w:webHidden/>
              </w:rPr>
              <w:fldChar w:fldCharType="end"/>
            </w:r>
          </w:hyperlink>
        </w:p>
        <w:p w:rsidR="00E919DC" w:rsidRDefault="00E919DC">
          <w:pPr>
            <w:pStyle w:val="10"/>
            <w:tabs>
              <w:tab w:val="right" w:leader="dot" w:pos="8296"/>
            </w:tabs>
            <w:rPr>
              <w:noProof/>
            </w:rPr>
          </w:pPr>
          <w:hyperlink w:anchor="_Toc223200198" w:history="1">
            <w:r w:rsidRPr="008C530F">
              <w:rPr>
                <w:rStyle w:val="a7"/>
                <w:rFonts w:cs="Helvetica" w:hint="eastAsia"/>
                <w:noProof/>
              </w:rPr>
              <w:t>附件：表</w:t>
            </w:r>
            <w:r w:rsidRPr="008C530F">
              <w:rPr>
                <w:rStyle w:val="a7"/>
                <w:rFonts w:cs="Helvetica"/>
                <w:noProof/>
              </w:rPr>
              <w:t>1.</w:t>
            </w:r>
            <w:r w:rsidRPr="008C530F">
              <w:rPr>
                <w:rStyle w:val="a7"/>
                <w:rFonts w:cs="Helvetica" w:hint="eastAsia"/>
                <w:noProof/>
              </w:rPr>
              <w:t>部门收支总表</w:t>
            </w:r>
            <w:r>
              <w:rPr>
                <w:noProof/>
                <w:webHidden/>
              </w:rPr>
              <w:tab/>
            </w:r>
            <w:r>
              <w:rPr>
                <w:noProof/>
                <w:webHidden/>
              </w:rPr>
              <w:fldChar w:fldCharType="begin"/>
            </w:r>
            <w:r>
              <w:rPr>
                <w:noProof/>
                <w:webHidden/>
              </w:rPr>
              <w:instrText xml:space="preserve"> PAGEREF _Toc223200198 \h </w:instrText>
            </w:r>
            <w:r>
              <w:rPr>
                <w:noProof/>
                <w:webHidden/>
              </w:rPr>
            </w:r>
            <w:r>
              <w:rPr>
                <w:noProof/>
                <w:webHidden/>
              </w:rPr>
              <w:fldChar w:fldCharType="separate"/>
            </w:r>
            <w:r>
              <w:rPr>
                <w:noProof/>
                <w:webHidden/>
              </w:rPr>
              <w:t>8</w:t>
            </w:r>
            <w:r>
              <w:rPr>
                <w:noProof/>
                <w:webHidden/>
              </w:rPr>
              <w:fldChar w:fldCharType="end"/>
            </w:r>
          </w:hyperlink>
        </w:p>
        <w:p w:rsidR="00E919DC" w:rsidRDefault="00E919DC" w:rsidP="00E919DC">
          <w:r>
            <w:fldChar w:fldCharType="end"/>
          </w:r>
        </w:p>
      </w:sdtContent>
    </w:sdt>
    <w:p w:rsidR="00E919DC" w:rsidRDefault="00E919DC" w:rsidP="00E919DC">
      <w:pPr>
        <w:pStyle w:val="a5"/>
        <w:shd w:val="clear" w:color="auto" w:fill="FFFFFF"/>
        <w:spacing w:before="0" w:beforeAutospacing="0" w:after="0" w:afterAutospacing="0" w:line="420" w:lineRule="atLeast"/>
        <w:ind w:firstLine="516"/>
        <w:outlineLvl w:val="0"/>
        <w:rPr>
          <w:rFonts w:ascii="Helvetica" w:hAnsi="Helvetica" w:cs="Helvetica"/>
          <w:color w:val="333333"/>
          <w:sz w:val="19"/>
          <w:szCs w:val="19"/>
        </w:rPr>
      </w:pPr>
      <w:bookmarkStart w:id="1" w:name="_Toc223200180"/>
      <w:r>
        <w:rPr>
          <w:rStyle w:val="a6"/>
          <w:rFonts w:cs="Helvetica" w:hint="eastAsia"/>
          <w:color w:val="333333"/>
          <w:sz w:val="25"/>
          <w:szCs w:val="25"/>
        </w:rPr>
        <w:t>一、基本情况</w:t>
      </w:r>
      <w:bookmarkEnd w:id="1"/>
    </w:p>
    <w:p w:rsidR="00E919DC" w:rsidRDefault="00E919DC" w:rsidP="00E919DC">
      <w:pPr>
        <w:pStyle w:val="a5"/>
        <w:shd w:val="clear" w:color="auto" w:fill="FFFFFF"/>
        <w:spacing w:before="0" w:beforeAutospacing="0" w:after="0" w:afterAutospacing="0" w:line="420" w:lineRule="atLeast"/>
        <w:ind w:firstLine="540"/>
        <w:outlineLvl w:val="1"/>
        <w:rPr>
          <w:rFonts w:ascii="Helvetica" w:hAnsi="Helvetica" w:cs="Helvetica"/>
          <w:color w:val="333333"/>
          <w:sz w:val="19"/>
          <w:szCs w:val="19"/>
        </w:rPr>
      </w:pPr>
      <w:bookmarkStart w:id="2" w:name="_Toc223200181"/>
      <w:r>
        <w:rPr>
          <w:rStyle w:val="a6"/>
          <w:rFonts w:cs="Helvetica" w:hint="eastAsia"/>
          <w:color w:val="333333"/>
          <w:sz w:val="25"/>
          <w:szCs w:val="25"/>
        </w:rPr>
        <w:t>（一）基本职能及主要工作</w:t>
      </w:r>
      <w:bookmarkEnd w:id="2"/>
    </w:p>
    <w:p w:rsidR="00E919DC" w:rsidRDefault="00E919DC" w:rsidP="00E919DC">
      <w:pPr>
        <w:pStyle w:val="a5"/>
        <w:shd w:val="clear" w:color="auto" w:fill="FFFFFF"/>
        <w:spacing w:before="0" w:beforeAutospacing="0" w:after="0" w:afterAutospacing="0" w:line="420" w:lineRule="atLeast"/>
        <w:ind w:firstLine="636"/>
        <w:rPr>
          <w:rFonts w:ascii="Helvetica" w:hAnsi="Helvetica" w:cs="Helvetica"/>
          <w:color w:val="333333"/>
          <w:sz w:val="19"/>
          <w:szCs w:val="19"/>
        </w:rPr>
      </w:pPr>
      <w:r>
        <w:rPr>
          <w:rFonts w:cs="Helvetica" w:hint="eastAsia"/>
          <w:color w:val="333333"/>
          <w:sz w:val="25"/>
          <w:szCs w:val="25"/>
        </w:rPr>
        <w:t>1、叙永县人民法院职能简介。</w:t>
      </w:r>
      <w:r>
        <w:rPr>
          <w:rFonts w:cs="Helvetica" w:hint="eastAsia"/>
          <w:color w:val="000000"/>
          <w:sz w:val="25"/>
          <w:szCs w:val="25"/>
        </w:rPr>
        <w:t>叙永县人民法院系国家审判机关，基本职能是通过刑事案件审判惩罚犯罪，通过民事和行政等案件的审理</w:t>
      </w:r>
      <w:proofErr w:type="gramStart"/>
      <w:r>
        <w:rPr>
          <w:rFonts w:cs="Helvetica" w:hint="eastAsia"/>
          <w:color w:val="000000"/>
          <w:sz w:val="25"/>
          <w:szCs w:val="25"/>
        </w:rPr>
        <w:t>定纠止</w:t>
      </w:r>
      <w:proofErr w:type="gramEnd"/>
      <w:r>
        <w:rPr>
          <w:rFonts w:cs="Helvetica" w:hint="eastAsia"/>
          <w:color w:val="000000"/>
          <w:sz w:val="25"/>
          <w:szCs w:val="25"/>
        </w:rPr>
        <w:t>争，</w:t>
      </w:r>
      <w:r>
        <w:rPr>
          <w:rFonts w:cs="Helvetica" w:hint="eastAsia"/>
          <w:color w:val="000000"/>
          <w:sz w:val="25"/>
          <w:szCs w:val="25"/>
        </w:rPr>
        <w:lastRenderedPageBreak/>
        <w:t>维护社会秩序，保护国家、集体和公民的财产，保护当事人的合法权益，维护社会稳定。本院主要受理：法律规定管辖的第一审案件、再审案件、执行案件（含刑事、民事、执行等）。</w:t>
      </w:r>
    </w:p>
    <w:p w:rsidR="00E919DC" w:rsidRDefault="00E919DC" w:rsidP="00E919DC">
      <w:pPr>
        <w:pStyle w:val="a5"/>
        <w:shd w:val="clear" w:color="auto" w:fill="FFFFFF"/>
        <w:spacing w:before="0" w:beforeAutospacing="0" w:after="0" w:afterAutospacing="0" w:line="420" w:lineRule="atLeast"/>
        <w:ind w:firstLine="540"/>
        <w:rPr>
          <w:rFonts w:ascii="Helvetica" w:hAnsi="Helvetica" w:cs="Helvetica"/>
          <w:color w:val="333333"/>
          <w:sz w:val="19"/>
          <w:szCs w:val="19"/>
        </w:rPr>
      </w:pPr>
      <w:r>
        <w:rPr>
          <w:rFonts w:cs="Helvetica" w:hint="eastAsia"/>
          <w:color w:val="333333"/>
          <w:sz w:val="25"/>
          <w:szCs w:val="25"/>
        </w:rPr>
        <w:t>2、叙永法院2021年重点工作。坚持以习近平新时代中国特色社会主义思想为指导，紧紧围绕产业发展、项目实施和环境优化，服务大局，司法为民，以执行指挥中心实质化为抓手，完善长效机制，持续释放法治威力，及时兑现当事人合法权益，推进一站式多元解纷和诉讼服务体系建设，用好“石榴籽”“守护夕阳”调解力量，</w:t>
      </w:r>
      <w:proofErr w:type="gramStart"/>
      <w:r>
        <w:rPr>
          <w:rFonts w:cs="Helvetica" w:hint="eastAsia"/>
          <w:color w:val="333333"/>
          <w:sz w:val="25"/>
          <w:szCs w:val="25"/>
        </w:rPr>
        <w:t>完善诉非</w:t>
      </w:r>
      <w:proofErr w:type="gramEnd"/>
      <w:r>
        <w:rPr>
          <w:rFonts w:cs="Helvetica" w:hint="eastAsia"/>
          <w:color w:val="333333"/>
          <w:sz w:val="25"/>
          <w:szCs w:val="25"/>
        </w:rPr>
        <w:t>衔接机制，从源头治理矛盾纠纷，增强群众司法获得感。</w:t>
      </w:r>
    </w:p>
    <w:p w:rsidR="00E919DC" w:rsidRDefault="00E919DC" w:rsidP="00E919DC">
      <w:pPr>
        <w:pStyle w:val="a5"/>
        <w:shd w:val="clear" w:color="auto" w:fill="FFFFFF"/>
        <w:spacing w:before="0" w:beforeAutospacing="0" w:after="0" w:afterAutospacing="0" w:line="420" w:lineRule="atLeast"/>
        <w:ind w:firstLine="540"/>
        <w:outlineLvl w:val="1"/>
        <w:rPr>
          <w:rFonts w:ascii="Helvetica" w:hAnsi="Helvetica" w:cs="Helvetica"/>
          <w:color w:val="333333"/>
          <w:sz w:val="19"/>
          <w:szCs w:val="19"/>
        </w:rPr>
      </w:pPr>
      <w:bookmarkStart w:id="3" w:name="_Toc223200182"/>
      <w:r>
        <w:rPr>
          <w:rStyle w:val="a6"/>
          <w:rFonts w:cs="Helvetica" w:hint="eastAsia"/>
          <w:color w:val="333333"/>
          <w:sz w:val="25"/>
          <w:szCs w:val="25"/>
        </w:rPr>
        <w:t>（二）部门预算单位构成</w:t>
      </w:r>
      <w:bookmarkEnd w:id="3"/>
    </w:p>
    <w:p w:rsidR="00E919DC" w:rsidRDefault="00E919DC" w:rsidP="00E919DC">
      <w:pPr>
        <w:pStyle w:val="a5"/>
        <w:shd w:val="clear" w:color="auto" w:fill="FFFFFF"/>
        <w:spacing w:before="0" w:beforeAutospacing="0" w:after="0" w:afterAutospacing="0" w:line="420" w:lineRule="atLeast"/>
        <w:ind w:firstLine="516"/>
        <w:rPr>
          <w:rFonts w:cs="Helvetica" w:hint="eastAsia"/>
          <w:color w:val="000000"/>
          <w:sz w:val="25"/>
          <w:szCs w:val="25"/>
        </w:rPr>
      </w:pPr>
      <w:r>
        <w:rPr>
          <w:rFonts w:cs="Helvetica" w:hint="eastAsia"/>
          <w:color w:val="000000"/>
          <w:sz w:val="25"/>
          <w:szCs w:val="25"/>
        </w:rPr>
        <w:t>本院是独立核算机构，根据2019年法院系统内设机构改革，业务庭室由上年13个减少为9个，综合部门由上年9个减少为2个，辖8个人民法庭不变。</w:t>
      </w:r>
    </w:p>
    <w:p w:rsidR="00E919DC" w:rsidRPr="00B42368" w:rsidRDefault="00E919DC" w:rsidP="00E919DC">
      <w:pPr>
        <w:pStyle w:val="a5"/>
        <w:shd w:val="clear" w:color="auto" w:fill="FFFFFF"/>
        <w:spacing w:before="0" w:beforeAutospacing="0" w:after="0" w:afterAutospacing="0" w:line="420" w:lineRule="atLeast"/>
        <w:outlineLvl w:val="0"/>
        <w:rPr>
          <w:rFonts w:cs="Helvetica"/>
          <w:color w:val="000000"/>
          <w:sz w:val="25"/>
          <w:szCs w:val="25"/>
        </w:rPr>
      </w:pPr>
      <w:bookmarkStart w:id="4" w:name="_Toc223200183"/>
      <w:r>
        <w:rPr>
          <w:rStyle w:val="a6"/>
          <w:rFonts w:cs="Helvetica" w:hint="eastAsia"/>
          <w:color w:val="333333"/>
          <w:sz w:val="25"/>
          <w:szCs w:val="25"/>
        </w:rPr>
        <w:t>二、收支预算情况说明</w:t>
      </w:r>
      <w:bookmarkEnd w:id="4"/>
    </w:p>
    <w:p w:rsidR="00E919DC" w:rsidRDefault="00E919DC" w:rsidP="00E919DC">
      <w:pPr>
        <w:pStyle w:val="a5"/>
        <w:shd w:val="clear" w:color="auto" w:fill="FFFFFF"/>
        <w:spacing w:before="0" w:beforeAutospacing="0" w:after="0" w:afterAutospacing="0" w:line="420" w:lineRule="atLeast"/>
        <w:ind w:firstLine="540"/>
        <w:rPr>
          <w:rFonts w:cs="Helvetica" w:hint="eastAsia"/>
          <w:color w:val="333333"/>
          <w:sz w:val="25"/>
          <w:szCs w:val="25"/>
        </w:rPr>
      </w:pPr>
      <w:r>
        <w:rPr>
          <w:rFonts w:cs="Helvetica" w:hint="eastAsia"/>
          <w:color w:val="333333"/>
          <w:sz w:val="23"/>
          <w:szCs w:val="23"/>
        </w:rPr>
        <w:t>（一）</w:t>
      </w:r>
      <w:r w:rsidRPr="000A2E26">
        <w:rPr>
          <w:rFonts w:cs="Helvetica" w:hint="eastAsia"/>
          <w:color w:val="333333"/>
          <w:sz w:val="23"/>
          <w:szCs w:val="23"/>
        </w:rPr>
        <w:t>预算收支及增减变化情况说</w:t>
      </w:r>
      <w:r>
        <w:rPr>
          <w:rFonts w:cs="Helvetica" w:hint="eastAsia"/>
          <w:color w:val="333333"/>
          <w:sz w:val="23"/>
          <w:szCs w:val="23"/>
        </w:rPr>
        <w:t>明</w:t>
      </w:r>
    </w:p>
    <w:p w:rsidR="00E919DC" w:rsidRDefault="00E919DC" w:rsidP="00E919DC">
      <w:pPr>
        <w:pStyle w:val="a5"/>
        <w:shd w:val="clear" w:color="auto" w:fill="FFFFFF"/>
        <w:spacing w:before="0" w:beforeAutospacing="0" w:after="0" w:afterAutospacing="0" w:line="420" w:lineRule="atLeast"/>
        <w:ind w:firstLine="540"/>
        <w:rPr>
          <w:rFonts w:ascii="Helvetica" w:hAnsi="Helvetica" w:cs="Helvetica"/>
          <w:color w:val="333333"/>
          <w:sz w:val="19"/>
          <w:szCs w:val="19"/>
        </w:rPr>
      </w:pPr>
      <w:r>
        <w:rPr>
          <w:rFonts w:cs="Helvetica" w:hint="eastAsia"/>
          <w:color w:val="333333"/>
          <w:sz w:val="25"/>
          <w:szCs w:val="25"/>
        </w:rPr>
        <w:t>按照综合预算的原则，叙永法院所有收入和支出均纳入单位预算管理。收入包括：一般公共预算拨款收入；支出包括：一般公共安全、社会保障和就业、医疗卫生、住房保障支出。叙永法院2021年收支预算总数2649万元,比2020年收支预算总数减少162万元，主要原因是一般公共服务减少30.75万元，公共安全减少141.85万元，社会保障和就业增加3.07万元，医疗卫生增加2.68万元、住房保障支出增加4.75万元。</w:t>
      </w:r>
    </w:p>
    <w:p w:rsidR="00E919DC" w:rsidRDefault="00E919DC" w:rsidP="00E919DC">
      <w:pPr>
        <w:pStyle w:val="a5"/>
        <w:shd w:val="clear" w:color="auto" w:fill="FFFFFF"/>
        <w:spacing w:before="0" w:beforeAutospacing="0" w:after="0" w:afterAutospacing="0" w:line="420" w:lineRule="atLeast"/>
        <w:ind w:firstLine="540"/>
        <w:outlineLvl w:val="1"/>
        <w:rPr>
          <w:rFonts w:ascii="Helvetica" w:hAnsi="Helvetica" w:cs="Helvetica"/>
          <w:color w:val="333333"/>
          <w:sz w:val="19"/>
          <w:szCs w:val="19"/>
        </w:rPr>
      </w:pPr>
      <w:bookmarkStart w:id="5" w:name="_Toc223200184"/>
      <w:r>
        <w:rPr>
          <w:rStyle w:val="a6"/>
          <w:rFonts w:cs="Helvetica" w:hint="eastAsia"/>
          <w:color w:val="333333"/>
          <w:sz w:val="25"/>
          <w:szCs w:val="25"/>
        </w:rPr>
        <w:t>（二）收入预算情况</w:t>
      </w:r>
      <w:bookmarkEnd w:id="5"/>
    </w:p>
    <w:p w:rsidR="00E919DC" w:rsidRDefault="00E919DC" w:rsidP="00E919DC">
      <w:pPr>
        <w:pStyle w:val="a5"/>
        <w:shd w:val="clear" w:color="auto" w:fill="FFFFFF"/>
        <w:spacing w:before="0" w:beforeAutospacing="0" w:after="0" w:afterAutospacing="0" w:line="420" w:lineRule="atLeast"/>
        <w:ind w:firstLine="540"/>
        <w:rPr>
          <w:rFonts w:ascii="Helvetica" w:hAnsi="Helvetica" w:cs="Helvetica"/>
          <w:color w:val="333333"/>
          <w:sz w:val="19"/>
          <w:szCs w:val="19"/>
        </w:rPr>
      </w:pPr>
      <w:r>
        <w:rPr>
          <w:rFonts w:cs="Helvetica" w:hint="eastAsia"/>
          <w:color w:val="333333"/>
          <w:sz w:val="25"/>
          <w:szCs w:val="25"/>
        </w:rPr>
        <w:lastRenderedPageBreak/>
        <w:t>叙永法院2021年收入预算2649万元，其中：上年结转432.04万元，占16.3%；一般公共预算拨款收入2216.96万元，占83.7%。</w:t>
      </w:r>
    </w:p>
    <w:p w:rsidR="00E919DC" w:rsidRDefault="00E919DC" w:rsidP="00E919DC">
      <w:pPr>
        <w:pStyle w:val="a5"/>
        <w:shd w:val="clear" w:color="auto" w:fill="FFFFFF"/>
        <w:spacing w:before="0" w:beforeAutospacing="0" w:after="0" w:afterAutospacing="0" w:line="420" w:lineRule="atLeast"/>
        <w:ind w:firstLine="540"/>
        <w:outlineLvl w:val="1"/>
        <w:rPr>
          <w:rFonts w:ascii="Helvetica" w:hAnsi="Helvetica" w:cs="Helvetica"/>
          <w:color w:val="333333"/>
          <w:sz w:val="19"/>
          <w:szCs w:val="19"/>
        </w:rPr>
      </w:pPr>
      <w:bookmarkStart w:id="6" w:name="_Toc223200185"/>
      <w:r>
        <w:rPr>
          <w:rStyle w:val="a6"/>
          <w:rFonts w:cs="Helvetica" w:hint="eastAsia"/>
          <w:color w:val="333333"/>
          <w:sz w:val="25"/>
          <w:szCs w:val="25"/>
        </w:rPr>
        <w:t>（三）支出预算情况</w:t>
      </w:r>
      <w:bookmarkEnd w:id="6"/>
    </w:p>
    <w:p w:rsidR="00E919DC" w:rsidRDefault="00E919DC" w:rsidP="00E919DC">
      <w:pPr>
        <w:pStyle w:val="a5"/>
        <w:shd w:val="clear" w:color="auto" w:fill="FFFFFF"/>
        <w:spacing w:before="0" w:beforeAutospacing="0" w:after="0" w:afterAutospacing="0" w:line="420" w:lineRule="atLeast"/>
        <w:ind w:firstLine="540"/>
        <w:rPr>
          <w:rFonts w:ascii="Helvetica" w:hAnsi="Helvetica" w:cs="Helvetica"/>
          <w:color w:val="333333"/>
          <w:sz w:val="19"/>
          <w:szCs w:val="19"/>
        </w:rPr>
      </w:pPr>
      <w:r>
        <w:rPr>
          <w:rFonts w:cs="Helvetica" w:hint="eastAsia"/>
          <w:color w:val="333333"/>
          <w:sz w:val="25"/>
          <w:szCs w:val="25"/>
        </w:rPr>
        <w:t>叙永法院2021年支出预算2649万元，其中：基本支出1623.9万元，占61.3%；项目支出1025.1万元，占38.7%。</w:t>
      </w:r>
    </w:p>
    <w:p w:rsidR="00E919DC" w:rsidRPr="0009150C" w:rsidRDefault="00E919DC" w:rsidP="00E919DC">
      <w:pPr>
        <w:pStyle w:val="a5"/>
        <w:shd w:val="clear" w:color="auto" w:fill="FFFFFF"/>
        <w:spacing w:before="0" w:beforeAutospacing="0" w:after="0" w:afterAutospacing="0" w:line="420" w:lineRule="atLeast"/>
        <w:outlineLvl w:val="0"/>
        <w:rPr>
          <w:rFonts w:ascii="Helvetica" w:hAnsi="Helvetica" w:cs="Helvetica"/>
          <w:b/>
          <w:color w:val="333333"/>
          <w:sz w:val="19"/>
          <w:szCs w:val="19"/>
        </w:rPr>
      </w:pPr>
      <w:bookmarkStart w:id="7" w:name="_Toc223200186"/>
      <w:r w:rsidRPr="0009150C">
        <w:rPr>
          <w:rFonts w:cs="Helvetica" w:hint="eastAsia"/>
          <w:b/>
          <w:color w:val="333333"/>
          <w:sz w:val="25"/>
          <w:szCs w:val="25"/>
        </w:rPr>
        <w:t>三、财政拨款收支预算情况说明</w:t>
      </w:r>
      <w:bookmarkEnd w:id="7"/>
    </w:p>
    <w:p w:rsidR="00E919DC" w:rsidRDefault="00E919DC" w:rsidP="00E919DC">
      <w:pPr>
        <w:pStyle w:val="a5"/>
        <w:shd w:val="clear" w:color="auto" w:fill="FFFFFF"/>
        <w:spacing w:before="0" w:beforeAutospacing="0" w:after="0" w:afterAutospacing="0" w:line="420" w:lineRule="atLeast"/>
        <w:ind w:firstLine="540"/>
        <w:rPr>
          <w:rFonts w:ascii="Helvetica" w:hAnsi="Helvetica" w:cs="Helvetica"/>
          <w:color w:val="333333"/>
          <w:sz w:val="19"/>
          <w:szCs w:val="19"/>
        </w:rPr>
      </w:pPr>
      <w:r>
        <w:rPr>
          <w:rFonts w:cs="Helvetica" w:hint="eastAsia"/>
          <w:color w:val="333333"/>
          <w:sz w:val="25"/>
          <w:szCs w:val="25"/>
        </w:rPr>
        <w:t>叙永法院2021年财政拨款收支总预算2649万元,比2020年财政拨款收支总预算减少162万元，主要原因是一般公共服务减少30.75万元，公共安全减少141.85万元，社会保障和就业增加3.07万元，医疗卫生增加2.68万元、住房保障支出增加4.75万元。</w:t>
      </w:r>
    </w:p>
    <w:p w:rsidR="00E919DC" w:rsidRDefault="00E919DC" w:rsidP="00E919DC">
      <w:pPr>
        <w:pStyle w:val="a5"/>
        <w:shd w:val="clear" w:color="auto" w:fill="FFFFFF"/>
        <w:spacing w:before="0" w:beforeAutospacing="0" w:after="0" w:afterAutospacing="0" w:line="420" w:lineRule="atLeast"/>
        <w:ind w:firstLine="540"/>
        <w:rPr>
          <w:rFonts w:ascii="Helvetica" w:hAnsi="Helvetica" w:cs="Helvetica"/>
          <w:color w:val="333333"/>
          <w:sz w:val="19"/>
          <w:szCs w:val="19"/>
        </w:rPr>
      </w:pPr>
      <w:r>
        <w:rPr>
          <w:rFonts w:cs="Helvetica" w:hint="eastAsia"/>
          <w:color w:val="333333"/>
          <w:sz w:val="25"/>
          <w:szCs w:val="25"/>
        </w:rPr>
        <w:t>收入包括：本年一般公共预算拨款收入2649万元；支出包括：公共安全2340.9万元、社会保障和就业113.35万元、医疗卫生68.69万元、住房保障支出126.06万元。</w:t>
      </w:r>
    </w:p>
    <w:p w:rsidR="00E919DC" w:rsidRPr="0009150C" w:rsidRDefault="00E919DC" w:rsidP="00E919DC">
      <w:pPr>
        <w:pStyle w:val="a5"/>
        <w:shd w:val="clear" w:color="auto" w:fill="FFFFFF"/>
        <w:spacing w:before="0" w:beforeAutospacing="0" w:after="0" w:afterAutospacing="0" w:line="420" w:lineRule="atLeast"/>
        <w:outlineLvl w:val="0"/>
        <w:rPr>
          <w:rFonts w:ascii="Helvetica" w:hAnsi="Helvetica" w:cs="Helvetica"/>
          <w:b/>
          <w:color w:val="333333"/>
          <w:sz w:val="19"/>
          <w:szCs w:val="19"/>
        </w:rPr>
      </w:pPr>
      <w:bookmarkStart w:id="8" w:name="_Toc223200187"/>
      <w:r w:rsidRPr="0009150C">
        <w:rPr>
          <w:rFonts w:cs="Helvetica" w:hint="eastAsia"/>
          <w:b/>
          <w:color w:val="333333"/>
          <w:sz w:val="25"/>
          <w:szCs w:val="25"/>
        </w:rPr>
        <w:t>四、一般公共预算当年拨款情况说明</w:t>
      </w:r>
      <w:bookmarkEnd w:id="8"/>
    </w:p>
    <w:p w:rsidR="00E919DC" w:rsidRDefault="00E919DC" w:rsidP="00E919DC">
      <w:pPr>
        <w:pStyle w:val="a5"/>
        <w:shd w:val="clear" w:color="auto" w:fill="FFFFFF"/>
        <w:spacing w:before="0" w:beforeAutospacing="0" w:after="0" w:afterAutospacing="0" w:line="420" w:lineRule="atLeast"/>
        <w:ind w:firstLine="540"/>
        <w:outlineLvl w:val="1"/>
        <w:rPr>
          <w:rFonts w:ascii="Helvetica" w:hAnsi="Helvetica" w:cs="Helvetica"/>
          <w:color w:val="333333"/>
          <w:sz w:val="19"/>
          <w:szCs w:val="19"/>
        </w:rPr>
      </w:pPr>
      <w:bookmarkStart w:id="9" w:name="_Toc223200188"/>
      <w:r>
        <w:rPr>
          <w:rStyle w:val="a6"/>
          <w:rFonts w:cs="Helvetica" w:hint="eastAsia"/>
          <w:color w:val="333333"/>
          <w:sz w:val="25"/>
          <w:szCs w:val="25"/>
        </w:rPr>
        <w:t>（一）一般公共预算当年拨款规模变化情况</w:t>
      </w:r>
      <w:bookmarkEnd w:id="9"/>
    </w:p>
    <w:p w:rsidR="00E919DC" w:rsidRDefault="00E919DC" w:rsidP="00E919DC">
      <w:pPr>
        <w:pStyle w:val="a5"/>
        <w:shd w:val="clear" w:color="auto" w:fill="FFFFFF"/>
        <w:spacing w:before="0" w:beforeAutospacing="0" w:after="0" w:afterAutospacing="0" w:line="420" w:lineRule="atLeast"/>
        <w:ind w:firstLine="540"/>
        <w:rPr>
          <w:rFonts w:ascii="Helvetica" w:hAnsi="Helvetica" w:cs="Helvetica"/>
          <w:color w:val="333333"/>
          <w:sz w:val="19"/>
          <w:szCs w:val="19"/>
        </w:rPr>
      </w:pPr>
      <w:r>
        <w:rPr>
          <w:rFonts w:cs="Helvetica" w:hint="eastAsia"/>
          <w:color w:val="333333"/>
          <w:sz w:val="25"/>
          <w:szCs w:val="25"/>
        </w:rPr>
        <w:t>叙永法院2021年一般公共预算当年拨款2649万元，比2020年预算数减少162万元，主要原因是一般公共服务减少30.75万元，公共安全减少141.85万元，社会保障和就业增加3.07万元，医疗卫生增加2.68万元、住房保障支出增加4.75万元。</w:t>
      </w:r>
    </w:p>
    <w:p w:rsidR="00E919DC" w:rsidRDefault="00E919DC" w:rsidP="00E919DC">
      <w:pPr>
        <w:pStyle w:val="a5"/>
        <w:shd w:val="clear" w:color="auto" w:fill="FFFFFF"/>
        <w:spacing w:before="0" w:beforeAutospacing="0" w:after="0" w:afterAutospacing="0" w:line="420" w:lineRule="atLeast"/>
        <w:ind w:firstLine="540"/>
        <w:outlineLvl w:val="1"/>
        <w:rPr>
          <w:rFonts w:ascii="Helvetica" w:hAnsi="Helvetica" w:cs="Helvetica"/>
          <w:color w:val="333333"/>
          <w:sz w:val="19"/>
          <w:szCs w:val="19"/>
        </w:rPr>
      </w:pPr>
      <w:bookmarkStart w:id="10" w:name="_Toc223200189"/>
      <w:r>
        <w:rPr>
          <w:rStyle w:val="a6"/>
          <w:rFonts w:cs="Helvetica" w:hint="eastAsia"/>
          <w:color w:val="333333"/>
          <w:sz w:val="25"/>
          <w:szCs w:val="25"/>
        </w:rPr>
        <w:t>（二）一般公共预算当年拨款结构情况</w:t>
      </w:r>
      <w:bookmarkEnd w:id="10"/>
    </w:p>
    <w:p w:rsidR="00E919DC" w:rsidRDefault="00E919DC" w:rsidP="00E919DC">
      <w:pPr>
        <w:pStyle w:val="a5"/>
        <w:shd w:val="clear" w:color="auto" w:fill="FFFFFF"/>
        <w:spacing w:before="0" w:beforeAutospacing="0" w:after="0" w:afterAutospacing="0" w:line="420" w:lineRule="atLeast"/>
        <w:ind w:firstLine="540"/>
        <w:rPr>
          <w:rFonts w:ascii="Helvetica" w:hAnsi="Helvetica" w:cs="Helvetica"/>
          <w:color w:val="333333"/>
          <w:sz w:val="19"/>
          <w:szCs w:val="19"/>
        </w:rPr>
      </w:pPr>
      <w:r>
        <w:rPr>
          <w:rFonts w:cs="Helvetica" w:hint="eastAsia"/>
          <w:color w:val="333333"/>
          <w:sz w:val="25"/>
          <w:szCs w:val="25"/>
        </w:rPr>
        <w:t>公共安全2340.9万元，占88.37%；社会保障和就业113.35万元，占4.28%；医疗卫生68.69万元，占2.59%；住房保障支出126.06万元，占4.76%。</w:t>
      </w:r>
    </w:p>
    <w:p w:rsidR="00E919DC" w:rsidRDefault="00E919DC" w:rsidP="00E919DC">
      <w:pPr>
        <w:pStyle w:val="a5"/>
        <w:shd w:val="clear" w:color="auto" w:fill="FFFFFF"/>
        <w:spacing w:before="0" w:beforeAutospacing="0" w:after="0" w:afterAutospacing="0" w:line="420" w:lineRule="atLeast"/>
        <w:ind w:firstLine="540"/>
        <w:outlineLvl w:val="1"/>
        <w:rPr>
          <w:rFonts w:ascii="Helvetica" w:hAnsi="Helvetica" w:cs="Helvetica"/>
          <w:color w:val="333333"/>
          <w:sz w:val="19"/>
          <w:szCs w:val="19"/>
        </w:rPr>
      </w:pPr>
      <w:bookmarkStart w:id="11" w:name="_Toc223200190"/>
      <w:r>
        <w:rPr>
          <w:rStyle w:val="a6"/>
          <w:rFonts w:cs="Helvetica" w:hint="eastAsia"/>
          <w:color w:val="333333"/>
          <w:sz w:val="25"/>
          <w:szCs w:val="25"/>
        </w:rPr>
        <w:lastRenderedPageBreak/>
        <w:t>（三）一般公共预算当年拨款具体使用情况</w:t>
      </w:r>
      <w:bookmarkEnd w:id="11"/>
    </w:p>
    <w:p w:rsidR="00E919DC" w:rsidRDefault="00E919DC" w:rsidP="00E919DC">
      <w:pPr>
        <w:pStyle w:val="a5"/>
        <w:shd w:val="clear" w:color="auto" w:fill="FFFFFF"/>
        <w:spacing w:before="0" w:beforeAutospacing="0" w:after="0" w:afterAutospacing="0" w:line="420" w:lineRule="atLeast"/>
        <w:ind w:firstLine="540"/>
        <w:rPr>
          <w:rFonts w:ascii="Helvetica" w:hAnsi="Helvetica" w:cs="Helvetica"/>
          <w:color w:val="333333"/>
          <w:sz w:val="19"/>
          <w:szCs w:val="19"/>
        </w:rPr>
      </w:pPr>
      <w:r>
        <w:rPr>
          <w:rFonts w:cs="Helvetica" w:hint="eastAsia"/>
          <w:color w:val="333333"/>
          <w:sz w:val="25"/>
          <w:szCs w:val="25"/>
        </w:rPr>
        <w:t>1.</w:t>
      </w:r>
      <w:r>
        <w:rPr>
          <w:rFonts w:ascii="Helvetica" w:hAnsi="Helvetica" w:cs="Helvetica"/>
          <w:color w:val="333333"/>
          <w:sz w:val="19"/>
          <w:szCs w:val="19"/>
        </w:rPr>
        <w:t xml:space="preserve"> </w:t>
      </w:r>
      <w:r>
        <w:rPr>
          <w:rFonts w:cs="Helvetica" w:hint="eastAsia"/>
          <w:color w:val="333333"/>
          <w:sz w:val="25"/>
          <w:szCs w:val="25"/>
        </w:rPr>
        <w:t>公共安全支出-法院-行政运行2021年预算数为1315.81万元，主要用于本院人员工资、津补贴、奖金、其他社会保障缴费、日常公用经费等。</w:t>
      </w:r>
    </w:p>
    <w:p w:rsidR="00E919DC" w:rsidRDefault="00E919DC" w:rsidP="00E919DC">
      <w:pPr>
        <w:pStyle w:val="a5"/>
        <w:shd w:val="clear" w:color="auto" w:fill="FFFFFF"/>
        <w:spacing w:before="0" w:beforeAutospacing="0" w:after="0" w:afterAutospacing="0" w:line="420" w:lineRule="atLeast"/>
        <w:ind w:firstLine="540"/>
        <w:rPr>
          <w:rFonts w:ascii="Helvetica" w:hAnsi="Helvetica" w:cs="Helvetica"/>
          <w:color w:val="333333"/>
          <w:sz w:val="19"/>
          <w:szCs w:val="19"/>
        </w:rPr>
      </w:pPr>
      <w:r>
        <w:rPr>
          <w:rFonts w:cs="Helvetica" w:hint="eastAsia"/>
          <w:color w:val="333333"/>
          <w:sz w:val="25"/>
          <w:szCs w:val="25"/>
        </w:rPr>
        <w:t>2.</w:t>
      </w:r>
      <w:r>
        <w:rPr>
          <w:rFonts w:ascii="Helvetica" w:hAnsi="Helvetica" w:cs="Helvetica"/>
          <w:color w:val="333333"/>
          <w:sz w:val="19"/>
          <w:szCs w:val="19"/>
        </w:rPr>
        <w:t xml:space="preserve"> </w:t>
      </w:r>
      <w:r>
        <w:rPr>
          <w:rFonts w:cs="Helvetica" w:hint="eastAsia"/>
          <w:color w:val="333333"/>
          <w:sz w:val="25"/>
          <w:szCs w:val="25"/>
        </w:rPr>
        <w:t>公共安全支出-法院-一般行政管理事务：2021年预算数为396.04万元(上年结转)，主要用于办案业务费和保障办案装备实施。</w:t>
      </w:r>
    </w:p>
    <w:p w:rsidR="00E919DC" w:rsidRDefault="00E919DC" w:rsidP="00E919DC">
      <w:pPr>
        <w:pStyle w:val="a5"/>
        <w:shd w:val="clear" w:color="auto" w:fill="FFFFFF"/>
        <w:spacing w:before="0" w:beforeAutospacing="0" w:after="0" w:afterAutospacing="0" w:line="420" w:lineRule="atLeast"/>
        <w:ind w:firstLine="540"/>
        <w:rPr>
          <w:rFonts w:ascii="Helvetica" w:hAnsi="Helvetica" w:cs="Helvetica"/>
          <w:color w:val="333333"/>
          <w:sz w:val="19"/>
          <w:szCs w:val="19"/>
        </w:rPr>
      </w:pPr>
      <w:r>
        <w:rPr>
          <w:rFonts w:cs="Helvetica" w:hint="eastAsia"/>
          <w:color w:val="333333"/>
          <w:sz w:val="25"/>
          <w:szCs w:val="25"/>
        </w:rPr>
        <w:t>3.</w:t>
      </w:r>
      <w:r>
        <w:rPr>
          <w:rFonts w:ascii="Helvetica" w:hAnsi="Helvetica" w:cs="Helvetica"/>
          <w:color w:val="333333"/>
          <w:sz w:val="19"/>
          <w:szCs w:val="19"/>
        </w:rPr>
        <w:t xml:space="preserve"> </w:t>
      </w:r>
      <w:r>
        <w:rPr>
          <w:rFonts w:cs="Helvetica" w:hint="eastAsia"/>
          <w:color w:val="333333"/>
          <w:sz w:val="25"/>
          <w:szCs w:val="25"/>
        </w:rPr>
        <w:t>公共安全支出-法院-案件审判：2021年预算数为312万元，主要用于办案业务、办案设备维修及陪审员等支出。</w:t>
      </w:r>
    </w:p>
    <w:p w:rsidR="00E919DC" w:rsidRDefault="00E919DC" w:rsidP="00E919DC">
      <w:pPr>
        <w:pStyle w:val="a5"/>
        <w:shd w:val="clear" w:color="auto" w:fill="FFFFFF"/>
        <w:spacing w:before="0" w:beforeAutospacing="0" w:after="0" w:afterAutospacing="0" w:line="420" w:lineRule="atLeast"/>
        <w:ind w:firstLine="540"/>
        <w:rPr>
          <w:rFonts w:ascii="Helvetica" w:hAnsi="Helvetica" w:cs="Helvetica"/>
          <w:color w:val="333333"/>
          <w:sz w:val="19"/>
          <w:szCs w:val="19"/>
        </w:rPr>
      </w:pPr>
      <w:r>
        <w:rPr>
          <w:rFonts w:cs="Helvetica" w:hint="eastAsia"/>
          <w:color w:val="333333"/>
          <w:sz w:val="25"/>
          <w:szCs w:val="25"/>
        </w:rPr>
        <w:t>4.</w:t>
      </w:r>
      <w:r>
        <w:rPr>
          <w:rFonts w:ascii="Helvetica" w:hAnsi="Helvetica" w:cs="Helvetica"/>
          <w:color w:val="333333"/>
          <w:sz w:val="19"/>
          <w:szCs w:val="19"/>
        </w:rPr>
        <w:t xml:space="preserve"> </w:t>
      </w:r>
      <w:r>
        <w:rPr>
          <w:rFonts w:cs="Helvetica" w:hint="eastAsia"/>
          <w:color w:val="333333"/>
          <w:sz w:val="25"/>
          <w:szCs w:val="25"/>
        </w:rPr>
        <w:t>公共安全支出-法院-案件执行：2021年预算数为281.06万元，主要用于办案业务费和环境资源保护教育基地打造。</w:t>
      </w:r>
    </w:p>
    <w:p w:rsidR="00E919DC" w:rsidRDefault="00E919DC" w:rsidP="00E919DC">
      <w:pPr>
        <w:pStyle w:val="a5"/>
        <w:shd w:val="clear" w:color="auto" w:fill="FFFFFF"/>
        <w:spacing w:before="0" w:beforeAutospacing="0" w:after="0" w:afterAutospacing="0" w:line="420" w:lineRule="atLeast"/>
        <w:ind w:firstLine="540"/>
        <w:rPr>
          <w:rFonts w:ascii="Helvetica" w:hAnsi="Helvetica" w:cs="Helvetica"/>
          <w:color w:val="333333"/>
          <w:sz w:val="19"/>
          <w:szCs w:val="19"/>
        </w:rPr>
      </w:pPr>
      <w:r>
        <w:rPr>
          <w:rFonts w:cs="Helvetica" w:hint="eastAsia"/>
          <w:color w:val="333333"/>
          <w:sz w:val="25"/>
          <w:szCs w:val="25"/>
        </w:rPr>
        <w:t>5、公共安全支出-法院-其他法院支出：2021年预算数为36万元(上年结转)，主要用于司法救助和疫情防控。</w:t>
      </w:r>
    </w:p>
    <w:p w:rsidR="00E919DC" w:rsidRDefault="00E919DC" w:rsidP="00E919DC">
      <w:pPr>
        <w:pStyle w:val="a5"/>
        <w:shd w:val="clear" w:color="auto" w:fill="FFFFFF"/>
        <w:spacing w:before="0" w:beforeAutospacing="0" w:after="0" w:afterAutospacing="0" w:line="420" w:lineRule="atLeast"/>
        <w:ind w:firstLine="540"/>
        <w:rPr>
          <w:rFonts w:ascii="Helvetica" w:hAnsi="Helvetica" w:cs="Helvetica"/>
          <w:color w:val="333333"/>
          <w:sz w:val="19"/>
          <w:szCs w:val="19"/>
        </w:rPr>
      </w:pPr>
      <w:r>
        <w:rPr>
          <w:rFonts w:cs="Helvetica" w:hint="eastAsia"/>
          <w:color w:val="333333"/>
          <w:sz w:val="25"/>
          <w:szCs w:val="25"/>
        </w:rPr>
        <w:t>6、社会保障和就业支出-行政事业单位养老支出-机关事业单位基本养老保险缴费支出：2021年预算数为108.79万元，主要用于本院按照规定标准为职工缴纳养老保险支出。</w:t>
      </w:r>
    </w:p>
    <w:p w:rsidR="00E919DC" w:rsidRDefault="00E919DC" w:rsidP="00E919DC">
      <w:pPr>
        <w:pStyle w:val="a5"/>
        <w:shd w:val="clear" w:color="auto" w:fill="FFFFFF"/>
        <w:spacing w:before="0" w:beforeAutospacing="0" w:after="0" w:afterAutospacing="0" w:line="420" w:lineRule="atLeast"/>
        <w:ind w:firstLine="540"/>
        <w:rPr>
          <w:rFonts w:ascii="Helvetica" w:hAnsi="Helvetica" w:cs="Helvetica"/>
          <w:color w:val="333333"/>
          <w:sz w:val="19"/>
          <w:szCs w:val="19"/>
        </w:rPr>
      </w:pPr>
      <w:r>
        <w:rPr>
          <w:rFonts w:cs="Helvetica" w:hint="eastAsia"/>
          <w:color w:val="333333"/>
          <w:sz w:val="25"/>
          <w:szCs w:val="25"/>
        </w:rPr>
        <w:t>7、社会保障和就业支出-行政事业单位养老支出-机关事业单位职业年金缴费支出：2021年预算数为4.49万元，主要用于本院按照规定标准为2021年退休的1名人员缴纳职业年金支出。</w:t>
      </w:r>
    </w:p>
    <w:p w:rsidR="00E919DC" w:rsidRDefault="00E919DC" w:rsidP="00E919DC">
      <w:pPr>
        <w:pStyle w:val="a5"/>
        <w:shd w:val="clear" w:color="auto" w:fill="FFFFFF"/>
        <w:spacing w:before="0" w:beforeAutospacing="0" w:after="0" w:afterAutospacing="0" w:line="420" w:lineRule="atLeast"/>
        <w:ind w:firstLine="540"/>
        <w:rPr>
          <w:rFonts w:ascii="Helvetica" w:hAnsi="Helvetica" w:cs="Helvetica"/>
          <w:color w:val="333333"/>
          <w:sz w:val="19"/>
          <w:szCs w:val="19"/>
        </w:rPr>
      </w:pPr>
      <w:r>
        <w:rPr>
          <w:rFonts w:cs="Helvetica" w:hint="eastAsia"/>
          <w:color w:val="333333"/>
          <w:sz w:val="25"/>
          <w:szCs w:val="25"/>
        </w:rPr>
        <w:t>8、社会保障和就业支出-行政事业单位养老支出-其他行政事业单位养老支出：2021年预算数为0.07万元，主要用于1名退休享受正处级干部电话费支出。</w:t>
      </w:r>
    </w:p>
    <w:p w:rsidR="00E919DC" w:rsidRDefault="00E919DC" w:rsidP="00E919DC">
      <w:pPr>
        <w:pStyle w:val="a5"/>
        <w:shd w:val="clear" w:color="auto" w:fill="FFFFFF"/>
        <w:spacing w:before="0" w:beforeAutospacing="0" w:after="0" w:afterAutospacing="0" w:line="420" w:lineRule="atLeast"/>
        <w:ind w:firstLine="516"/>
        <w:rPr>
          <w:rFonts w:ascii="Helvetica" w:hAnsi="Helvetica" w:cs="Helvetica"/>
          <w:color w:val="333333"/>
          <w:sz w:val="19"/>
          <w:szCs w:val="19"/>
        </w:rPr>
      </w:pPr>
      <w:r>
        <w:rPr>
          <w:rFonts w:cs="Helvetica" w:hint="eastAsia"/>
          <w:color w:val="333333"/>
          <w:sz w:val="25"/>
          <w:szCs w:val="25"/>
        </w:rPr>
        <w:t>9、卫生健康支出-行政事业单位医疗-行政单位医疗支出：51.45万元，主要用于本院按照规定标准为职工缴纳的基本医疗保险支出。</w:t>
      </w:r>
    </w:p>
    <w:p w:rsidR="00E919DC" w:rsidRDefault="00E919DC" w:rsidP="00E919DC">
      <w:pPr>
        <w:pStyle w:val="a5"/>
        <w:shd w:val="clear" w:color="auto" w:fill="FFFFFF"/>
        <w:spacing w:before="0" w:beforeAutospacing="0" w:after="0" w:afterAutospacing="0" w:line="420" w:lineRule="atLeast"/>
        <w:ind w:firstLine="516"/>
        <w:rPr>
          <w:rFonts w:ascii="Helvetica" w:hAnsi="Helvetica" w:cs="Helvetica"/>
          <w:color w:val="333333"/>
          <w:sz w:val="19"/>
          <w:szCs w:val="19"/>
        </w:rPr>
      </w:pPr>
      <w:r>
        <w:rPr>
          <w:rFonts w:cs="Helvetica" w:hint="eastAsia"/>
          <w:color w:val="333333"/>
          <w:sz w:val="25"/>
          <w:szCs w:val="25"/>
        </w:rPr>
        <w:lastRenderedPageBreak/>
        <w:t>10、卫生健康支出-行政事业单位医疗-公务员医疗补助支出：2021年预算数为17.23万元，主要用于本院按照规定标准为职工缴纳的补充医疗保险支出。</w:t>
      </w:r>
    </w:p>
    <w:p w:rsidR="00E919DC" w:rsidRDefault="00E919DC" w:rsidP="00E919DC">
      <w:pPr>
        <w:pStyle w:val="a5"/>
        <w:shd w:val="clear" w:color="auto" w:fill="FFFFFF"/>
        <w:spacing w:before="0" w:beforeAutospacing="0" w:after="0" w:afterAutospacing="0" w:line="420" w:lineRule="atLeast"/>
        <w:ind w:firstLine="516"/>
        <w:rPr>
          <w:rFonts w:ascii="Helvetica" w:hAnsi="Helvetica" w:cs="Helvetica"/>
          <w:color w:val="333333"/>
          <w:sz w:val="19"/>
          <w:szCs w:val="19"/>
        </w:rPr>
      </w:pPr>
      <w:r>
        <w:rPr>
          <w:rFonts w:cs="Helvetica" w:hint="eastAsia"/>
          <w:color w:val="333333"/>
          <w:sz w:val="25"/>
          <w:szCs w:val="25"/>
        </w:rPr>
        <w:t xml:space="preserve">11、住房保障支出-住房改革支出-住房公积金：主要用于本院按照规定标准为职工缴纳住房公积金支出：2021年预算数为126.06万元，主要用于本院按照规定标准为职工缴纳住房公积金支出。 </w:t>
      </w:r>
    </w:p>
    <w:p w:rsidR="00E919DC" w:rsidRDefault="00E919DC" w:rsidP="00E919DC">
      <w:pPr>
        <w:pStyle w:val="a5"/>
        <w:shd w:val="clear" w:color="auto" w:fill="FFFFFF"/>
        <w:spacing w:before="0" w:beforeAutospacing="0" w:after="0" w:afterAutospacing="0" w:line="420" w:lineRule="atLeast"/>
        <w:rPr>
          <w:rFonts w:ascii="Helvetica" w:hAnsi="Helvetica" w:cs="Helvetica"/>
          <w:color w:val="333333"/>
          <w:sz w:val="19"/>
          <w:szCs w:val="19"/>
        </w:rPr>
      </w:pPr>
      <w:r>
        <w:rPr>
          <w:rFonts w:cs="Helvetica" w:hint="eastAsia"/>
          <w:color w:val="333333"/>
          <w:sz w:val="25"/>
          <w:szCs w:val="25"/>
        </w:rPr>
        <w:t>五、一般公共预算基本支出情况说明</w:t>
      </w:r>
    </w:p>
    <w:p w:rsidR="00E919DC" w:rsidRDefault="00E919DC" w:rsidP="00E919DC">
      <w:pPr>
        <w:pStyle w:val="a5"/>
        <w:shd w:val="clear" w:color="auto" w:fill="FFFFFF"/>
        <w:spacing w:before="0" w:beforeAutospacing="0" w:after="0" w:afterAutospacing="0" w:line="420" w:lineRule="atLeast"/>
        <w:ind w:firstLine="540"/>
        <w:rPr>
          <w:rFonts w:ascii="Helvetica" w:hAnsi="Helvetica" w:cs="Helvetica"/>
          <w:color w:val="333333"/>
          <w:sz w:val="19"/>
          <w:szCs w:val="19"/>
        </w:rPr>
      </w:pPr>
      <w:r>
        <w:rPr>
          <w:rFonts w:cs="Helvetica" w:hint="eastAsia"/>
          <w:color w:val="333333"/>
          <w:sz w:val="25"/>
          <w:szCs w:val="25"/>
        </w:rPr>
        <w:t>叙永法院2021年一般公共预算基本支出1623.9万元，其中：</w:t>
      </w:r>
    </w:p>
    <w:p w:rsidR="00E919DC" w:rsidRDefault="00E919DC" w:rsidP="00E919DC">
      <w:pPr>
        <w:pStyle w:val="a5"/>
        <w:shd w:val="clear" w:color="auto" w:fill="FFFFFF"/>
        <w:spacing w:before="0" w:beforeAutospacing="0" w:after="0" w:afterAutospacing="0" w:line="420" w:lineRule="atLeast"/>
        <w:ind w:firstLine="540"/>
        <w:rPr>
          <w:rFonts w:ascii="Helvetica" w:hAnsi="Helvetica" w:cs="Helvetica"/>
          <w:color w:val="333333"/>
          <w:sz w:val="19"/>
          <w:szCs w:val="19"/>
        </w:rPr>
      </w:pPr>
      <w:r>
        <w:rPr>
          <w:rFonts w:cs="Helvetica" w:hint="eastAsia"/>
          <w:color w:val="333333"/>
          <w:sz w:val="25"/>
          <w:szCs w:val="25"/>
        </w:rPr>
        <w:t>人员经费1336.1万元，主要包括：基本工资、津贴补贴、奖金、养老保险、职业年金、行政单位医疗、公务员医疗补助、住房公积金、其他社会保险缴费、其他工资福利支出、退休费、遗嘱补助等。</w:t>
      </w:r>
    </w:p>
    <w:p w:rsidR="00E919DC" w:rsidRDefault="00E919DC" w:rsidP="00E919DC">
      <w:pPr>
        <w:pStyle w:val="a5"/>
        <w:shd w:val="clear" w:color="auto" w:fill="FFFFFF"/>
        <w:spacing w:before="0" w:beforeAutospacing="0" w:after="0" w:afterAutospacing="0" w:line="420" w:lineRule="atLeast"/>
        <w:ind w:firstLine="516"/>
        <w:rPr>
          <w:rFonts w:ascii="Helvetica" w:hAnsi="Helvetica" w:cs="Helvetica"/>
          <w:color w:val="333333"/>
          <w:sz w:val="19"/>
          <w:szCs w:val="19"/>
        </w:rPr>
      </w:pPr>
      <w:r>
        <w:rPr>
          <w:rFonts w:cs="Helvetica" w:hint="eastAsia"/>
          <w:color w:val="333333"/>
          <w:sz w:val="25"/>
          <w:szCs w:val="25"/>
        </w:rPr>
        <w:t>基本运转经费287.8万元，主要包括：</w:t>
      </w:r>
      <w:r>
        <w:rPr>
          <w:rFonts w:cs="Helvetica" w:hint="eastAsia"/>
          <w:color w:val="000000"/>
          <w:sz w:val="25"/>
          <w:szCs w:val="25"/>
        </w:rPr>
        <w:t>办公费、印刷费、手续费、水费、电费、邮电费、物业管理费、差旅费、因公出国（境）费用、维修（护）费、租赁费、会议费、培训费、公务接待费、劳务费、工会经费、福利费、其他交通费、税金及附加费用、其他商品和服务支出。</w:t>
      </w:r>
    </w:p>
    <w:p w:rsidR="00E919DC" w:rsidRDefault="00E919DC" w:rsidP="00E919DC">
      <w:pPr>
        <w:pStyle w:val="a5"/>
        <w:shd w:val="clear" w:color="auto" w:fill="FFFFFF"/>
        <w:spacing w:before="0" w:beforeAutospacing="0" w:after="0" w:afterAutospacing="0" w:line="420" w:lineRule="atLeast"/>
        <w:ind w:firstLine="516"/>
        <w:outlineLvl w:val="0"/>
        <w:rPr>
          <w:rFonts w:ascii="Helvetica" w:hAnsi="Helvetica" w:cs="Helvetica"/>
          <w:color w:val="333333"/>
          <w:sz w:val="19"/>
          <w:szCs w:val="19"/>
        </w:rPr>
      </w:pPr>
      <w:bookmarkStart w:id="12" w:name="_Toc223200191"/>
      <w:r>
        <w:rPr>
          <w:rFonts w:cs="Helvetica" w:hint="eastAsia"/>
          <w:color w:val="333333"/>
          <w:sz w:val="25"/>
          <w:szCs w:val="25"/>
        </w:rPr>
        <w:t>六、政府性基金预算支出情况说明</w:t>
      </w:r>
      <w:bookmarkEnd w:id="12"/>
    </w:p>
    <w:p w:rsidR="00E919DC" w:rsidRDefault="00E919DC" w:rsidP="00E919DC">
      <w:pPr>
        <w:pStyle w:val="a5"/>
        <w:shd w:val="clear" w:color="auto" w:fill="FFFFFF"/>
        <w:spacing w:before="0" w:beforeAutospacing="0" w:after="0" w:afterAutospacing="0" w:line="420" w:lineRule="atLeast"/>
        <w:ind w:firstLine="516"/>
        <w:rPr>
          <w:rFonts w:ascii="Helvetica" w:hAnsi="Helvetica" w:cs="Helvetica"/>
          <w:color w:val="333333"/>
          <w:sz w:val="19"/>
          <w:szCs w:val="19"/>
        </w:rPr>
      </w:pPr>
      <w:r>
        <w:rPr>
          <w:rFonts w:cs="Helvetica" w:hint="eastAsia"/>
          <w:color w:val="333333"/>
          <w:sz w:val="25"/>
          <w:szCs w:val="25"/>
        </w:rPr>
        <w:t>叙永法院2021年没有使用政府性基金预算拨款安排的支出。</w:t>
      </w:r>
    </w:p>
    <w:p w:rsidR="00E919DC" w:rsidRDefault="00E919DC" w:rsidP="00E919DC">
      <w:pPr>
        <w:pStyle w:val="a5"/>
        <w:shd w:val="clear" w:color="auto" w:fill="FFFFFF"/>
        <w:spacing w:before="0" w:beforeAutospacing="0" w:after="0" w:afterAutospacing="0" w:line="420" w:lineRule="atLeast"/>
        <w:ind w:firstLine="516"/>
        <w:outlineLvl w:val="0"/>
        <w:rPr>
          <w:rFonts w:ascii="Helvetica" w:hAnsi="Helvetica" w:cs="Helvetica"/>
          <w:color w:val="333333"/>
          <w:sz w:val="19"/>
          <w:szCs w:val="19"/>
        </w:rPr>
      </w:pPr>
      <w:bookmarkStart w:id="13" w:name="_Toc223200192"/>
      <w:r>
        <w:rPr>
          <w:rFonts w:cs="Helvetica" w:hint="eastAsia"/>
          <w:color w:val="333333"/>
          <w:sz w:val="25"/>
          <w:szCs w:val="25"/>
        </w:rPr>
        <w:t>七、国有资本经营预算支出情况说明</w:t>
      </w:r>
      <w:bookmarkEnd w:id="13"/>
    </w:p>
    <w:p w:rsidR="00E919DC" w:rsidRDefault="00E919DC" w:rsidP="00E919DC">
      <w:pPr>
        <w:pStyle w:val="a5"/>
        <w:shd w:val="clear" w:color="auto" w:fill="FFFFFF"/>
        <w:spacing w:before="0" w:beforeAutospacing="0" w:after="0" w:afterAutospacing="0" w:line="420" w:lineRule="atLeast"/>
        <w:ind w:firstLine="516"/>
        <w:rPr>
          <w:rFonts w:ascii="Helvetica" w:hAnsi="Helvetica" w:cs="Helvetica"/>
          <w:color w:val="333333"/>
          <w:sz w:val="19"/>
          <w:szCs w:val="19"/>
        </w:rPr>
      </w:pPr>
      <w:r>
        <w:rPr>
          <w:rFonts w:cs="Helvetica" w:hint="eastAsia"/>
          <w:color w:val="333333"/>
          <w:sz w:val="25"/>
          <w:szCs w:val="25"/>
        </w:rPr>
        <w:t>叙永法院2021年没有使用国有资本经营预算拨款安排的支出。</w:t>
      </w:r>
    </w:p>
    <w:p w:rsidR="00E919DC" w:rsidRDefault="00E919DC" w:rsidP="00E919DC">
      <w:pPr>
        <w:pStyle w:val="a5"/>
        <w:shd w:val="clear" w:color="auto" w:fill="FFFFFF"/>
        <w:spacing w:before="0" w:beforeAutospacing="0" w:after="0" w:afterAutospacing="0" w:line="420" w:lineRule="atLeast"/>
        <w:ind w:firstLine="516"/>
        <w:outlineLvl w:val="0"/>
        <w:rPr>
          <w:rFonts w:ascii="Helvetica" w:hAnsi="Helvetica" w:cs="Helvetica"/>
          <w:color w:val="333333"/>
          <w:sz w:val="19"/>
          <w:szCs w:val="19"/>
        </w:rPr>
      </w:pPr>
      <w:bookmarkStart w:id="14" w:name="_Toc223200193"/>
      <w:r>
        <w:rPr>
          <w:rFonts w:cs="Helvetica" w:hint="eastAsia"/>
          <w:color w:val="333333"/>
          <w:sz w:val="25"/>
          <w:szCs w:val="25"/>
        </w:rPr>
        <w:t>八、其他重要事项的情况说明</w:t>
      </w:r>
      <w:bookmarkEnd w:id="14"/>
    </w:p>
    <w:p w:rsidR="00E919DC" w:rsidRDefault="00E919DC" w:rsidP="00E919DC">
      <w:pPr>
        <w:pStyle w:val="a5"/>
        <w:shd w:val="clear" w:color="auto" w:fill="FFFFFF"/>
        <w:spacing w:before="0" w:beforeAutospacing="0" w:after="0" w:afterAutospacing="0" w:line="420" w:lineRule="atLeast"/>
        <w:ind w:firstLine="516"/>
        <w:outlineLvl w:val="1"/>
        <w:rPr>
          <w:rFonts w:ascii="Helvetica" w:hAnsi="Helvetica" w:cs="Helvetica"/>
          <w:color w:val="333333"/>
          <w:sz w:val="19"/>
          <w:szCs w:val="19"/>
        </w:rPr>
      </w:pPr>
      <w:bookmarkStart w:id="15" w:name="_Toc223200194"/>
      <w:r>
        <w:rPr>
          <w:rStyle w:val="a6"/>
          <w:rFonts w:cs="Helvetica" w:hint="eastAsia"/>
          <w:color w:val="333333"/>
          <w:sz w:val="25"/>
          <w:szCs w:val="25"/>
        </w:rPr>
        <w:t>（一）机关运行经费</w:t>
      </w:r>
      <w:bookmarkEnd w:id="15"/>
    </w:p>
    <w:p w:rsidR="00E919DC" w:rsidRDefault="00E919DC" w:rsidP="00E919DC">
      <w:pPr>
        <w:pStyle w:val="a5"/>
        <w:shd w:val="clear" w:color="auto" w:fill="FFFFFF"/>
        <w:spacing w:before="0" w:beforeAutospacing="0" w:after="0" w:afterAutospacing="0" w:line="420" w:lineRule="atLeast"/>
        <w:ind w:firstLine="516"/>
        <w:rPr>
          <w:rFonts w:ascii="Helvetica" w:hAnsi="Helvetica" w:cs="Helvetica"/>
          <w:color w:val="333333"/>
          <w:sz w:val="19"/>
          <w:szCs w:val="19"/>
        </w:rPr>
      </w:pPr>
      <w:r>
        <w:rPr>
          <w:rFonts w:cs="Helvetica" w:hint="eastAsia"/>
          <w:color w:val="333333"/>
          <w:sz w:val="25"/>
          <w:szCs w:val="25"/>
        </w:rPr>
        <w:lastRenderedPageBreak/>
        <w:t>2021年，叙永法院机关运行经费财政拨款预算为287.8万元，比2020年预算298.67万元减少10.87万元，下降3.6%。主要原因是人员减少2人。</w:t>
      </w:r>
    </w:p>
    <w:p w:rsidR="00E919DC" w:rsidRDefault="00E919DC" w:rsidP="00E919DC">
      <w:pPr>
        <w:pStyle w:val="a5"/>
        <w:shd w:val="clear" w:color="auto" w:fill="FFFFFF"/>
        <w:spacing w:before="0" w:beforeAutospacing="0" w:after="0" w:afterAutospacing="0" w:line="420" w:lineRule="atLeast"/>
        <w:ind w:firstLine="516"/>
        <w:outlineLvl w:val="1"/>
        <w:rPr>
          <w:rFonts w:ascii="Helvetica" w:hAnsi="Helvetica" w:cs="Helvetica"/>
          <w:color w:val="333333"/>
          <w:sz w:val="19"/>
          <w:szCs w:val="19"/>
        </w:rPr>
      </w:pPr>
      <w:bookmarkStart w:id="16" w:name="_Toc223200195"/>
      <w:r>
        <w:rPr>
          <w:rStyle w:val="a6"/>
          <w:rFonts w:cs="Helvetica" w:hint="eastAsia"/>
          <w:color w:val="333333"/>
          <w:sz w:val="25"/>
          <w:szCs w:val="25"/>
        </w:rPr>
        <w:t>（二）政府采购情况</w:t>
      </w:r>
      <w:bookmarkEnd w:id="16"/>
    </w:p>
    <w:p w:rsidR="00E919DC" w:rsidRDefault="00E919DC" w:rsidP="00E919DC">
      <w:pPr>
        <w:pStyle w:val="a5"/>
        <w:shd w:val="clear" w:color="auto" w:fill="FFFFFF"/>
        <w:spacing w:before="0" w:beforeAutospacing="0" w:after="0" w:afterAutospacing="0" w:line="420" w:lineRule="atLeast"/>
        <w:ind w:firstLine="540"/>
        <w:rPr>
          <w:rFonts w:ascii="Helvetica" w:hAnsi="Helvetica" w:cs="Helvetica"/>
          <w:color w:val="333333"/>
          <w:sz w:val="19"/>
          <w:szCs w:val="19"/>
        </w:rPr>
      </w:pPr>
      <w:r>
        <w:rPr>
          <w:rFonts w:cs="Helvetica" w:hint="eastAsia"/>
          <w:color w:val="333333"/>
          <w:sz w:val="25"/>
          <w:szCs w:val="25"/>
        </w:rPr>
        <w:t>2021年，叙永法院安排政府采购预算337.04万元，</w:t>
      </w:r>
      <w:r>
        <w:rPr>
          <w:rFonts w:cs="Helvetica" w:hint="eastAsia"/>
          <w:color w:val="000000"/>
          <w:sz w:val="25"/>
          <w:szCs w:val="25"/>
        </w:rPr>
        <w:t>其中，本年预算120万元，上年结转217.04万元。</w:t>
      </w:r>
      <w:r>
        <w:rPr>
          <w:rFonts w:cs="Helvetica" w:hint="eastAsia"/>
          <w:color w:val="333333"/>
          <w:sz w:val="25"/>
          <w:szCs w:val="25"/>
        </w:rPr>
        <w:t>主要用于采购LED显示屏、计算机软件、网络监控设备、安全、检查、监控、报警设备、购置车辆（2020年</w:t>
      </w:r>
      <w:proofErr w:type="gramStart"/>
      <w:r>
        <w:rPr>
          <w:rFonts w:cs="Helvetica" w:hint="eastAsia"/>
          <w:color w:val="333333"/>
          <w:sz w:val="25"/>
          <w:szCs w:val="25"/>
        </w:rPr>
        <w:t>已设施</w:t>
      </w:r>
      <w:proofErr w:type="gramEnd"/>
      <w:r>
        <w:rPr>
          <w:rFonts w:cs="Helvetica" w:hint="eastAsia"/>
          <w:color w:val="333333"/>
          <w:sz w:val="25"/>
          <w:szCs w:val="25"/>
        </w:rPr>
        <w:t>采购，当年资金未到位，指标结转2021年支付）、环境资源保护教育基地打造。</w:t>
      </w:r>
    </w:p>
    <w:p w:rsidR="00E919DC" w:rsidRDefault="00E919DC" w:rsidP="00E919DC">
      <w:pPr>
        <w:pStyle w:val="a5"/>
        <w:shd w:val="clear" w:color="auto" w:fill="FFFFFF"/>
        <w:spacing w:before="0" w:beforeAutospacing="0" w:after="0" w:afterAutospacing="0" w:line="420" w:lineRule="atLeast"/>
        <w:ind w:firstLine="516"/>
        <w:outlineLvl w:val="1"/>
        <w:rPr>
          <w:rFonts w:ascii="Helvetica" w:hAnsi="Helvetica" w:cs="Helvetica"/>
          <w:color w:val="333333"/>
          <w:sz w:val="19"/>
          <w:szCs w:val="19"/>
        </w:rPr>
      </w:pPr>
      <w:bookmarkStart w:id="17" w:name="_Toc223200196"/>
      <w:r>
        <w:rPr>
          <w:rStyle w:val="a6"/>
          <w:rFonts w:cs="Helvetica" w:hint="eastAsia"/>
          <w:color w:val="333333"/>
          <w:sz w:val="25"/>
          <w:szCs w:val="25"/>
        </w:rPr>
        <w:t>（三）国有资产占有使用情况</w:t>
      </w:r>
      <w:bookmarkEnd w:id="17"/>
    </w:p>
    <w:p w:rsidR="00E919DC" w:rsidRDefault="00E919DC" w:rsidP="00E919DC">
      <w:pPr>
        <w:pStyle w:val="a5"/>
        <w:shd w:val="clear" w:color="auto" w:fill="FFFFFF"/>
        <w:spacing w:before="0" w:beforeAutospacing="0" w:after="0" w:afterAutospacing="0" w:line="420" w:lineRule="atLeast"/>
        <w:ind w:firstLine="516"/>
        <w:rPr>
          <w:rFonts w:ascii="Helvetica" w:hAnsi="Helvetica" w:cs="Helvetica"/>
          <w:color w:val="333333"/>
          <w:sz w:val="19"/>
          <w:szCs w:val="19"/>
        </w:rPr>
      </w:pPr>
      <w:r>
        <w:rPr>
          <w:rFonts w:cs="Helvetica" w:hint="eastAsia"/>
          <w:color w:val="333333"/>
          <w:sz w:val="25"/>
          <w:szCs w:val="25"/>
        </w:rPr>
        <w:t>截至2020年底，叙永法院共有车辆20辆。其中。单位价值200万元以上大型设备0台（套）。</w:t>
      </w:r>
    </w:p>
    <w:p w:rsidR="00E919DC" w:rsidRDefault="00E919DC" w:rsidP="00E919DC">
      <w:pPr>
        <w:pStyle w:val="a5"/>
        <w:shd w:val="clear" w:color="auto" w:fill="FFFFFF"/>
        <w:spacing w:before="0" w:beforeAutospacing="0" w:after="0" w:afterAutospacing="0" w:line="420" w:lineRule="atLeast"/>
        <w:ind w:firstLine="516"/>
        <w:rPr>
          <w:rFonts w:ascii="Helvetica" w:hAnsi="Helvetica" w:cs="Helvetica"/>
          <w:color w:val="333333"/>
          <w:sz w:val="19"/>
          <w:szCs w:val="19"/>
        </w:rPr>
      </w:pPr>
      <w:r>
        <w:rPr>
          <w:rFonts w:cs="Helvetica" w:hint="eastAsia"/>
          <w:color w:val="333333"/>
          <w:sz w:val="25"/>
          <w:szCs w:val="25"/>
        </w:rPr>
        <w:t>2021年单位预算安排车辆购置经费72万元。其中，财政拨款预算安排72万元。（说明：2020年</w:t>
      </w:r>
      <w:proofErr w:type="gramStart"/>
      <w:r>
        <w:rPr>
          <w:rFonts w:cs="Helvetica" w:hint="eastAsia"/>
          <w:color w:val="333333"/>
          <w:sz w:val="25"/>
          <w:szCs w:val="25"/>
        </w:rPr>
        <w:t>已设施</w:t>
      </w:r>
      <w:proofErr w:type="gramEnd"/>
      <w:r>
        <w:rPr>
          <w:rFonts w:cs="Helvetica" w:hint="eastAsia"/>
          <w:color w:val="333333"/>
          <w:sz w:val="25"/>
          <w:szCs w:val="25"/>
        </w:rPr>
        <w:t>采购，当年资金未到位，指标结转2021年支付）</w:t>
      </w:r>
    </w:p>
    <w:p w:rsidR="00E919DC" w:rsidRDefault="00E919DC" w:rsidP="00E919DC">
      <w:pPr>
        <w:pStyle w:val="a5"/>
        <w:shd w:val="clear" w:color="auto" w:fill="FFFFFF"/>
        <w:spacing w:before="0" w:beforeAutospacing="0" w:after="0" w:afterAutospacing="0" w:line="420" w:lineRule="atLeast"/>
        <w:ind w:firstLine="516"/>
        <w:outlineLvl w:val="0"/>
        <w:rPr>
          <w:rFonts w:ascii="Helvetica" w:hAnsi="Helvetica" w:cs="Helvetica"/>
          <w:color w:val="333333"/>
          <w:sz w:val="19"/>
          <w:szCs w:val="19"/>
        </w:rPr>
      </w:pPr>
      <w:bookmarkStart w:id="18" w:name="_Toc223200197"/>
      <w:r>
        <w:rPr>
          <w:rFonts w:cs="Helvetica" w:hint="eastAsia"/>
          <w:color w:val="333333"/>
          <w:sz w:val="25"/>
          <w:szCs w:val="25"/>
        </w:rPr>
        <w:t>九、名词解释</w:t>
      </w:r>
      <w:bookmarkEnd w:id="18"/>
    </w:p>
    <w:p w:rsidR="00E919DC" w:rsidRDefault="00E919DC" w:rsidP="00E919DC">
      <w:pPr>
        <w:pStyle w:val="a5"/>
        <w:shd w:val="clear" w:color="auto" w:fill="FFFFFF"/>
        <w:spacing w:before="0" w:beforeAutospacing="0" w:after="0" w:afterAutospacing="0" w:line="420" w:lineRule="atLeast"/>
        <w:ind w:firstLine="516"/>
        <w:rPr>
          <w:rFonts w:ascii="Helvetica" w:hAnsi="Helvetica" w:cs="Helvetica"/>
          <w:color w:val="333333"/>
          <w:sz w:val="19"/>
          <w:szCs w:val="19"/>
        </w:rPr>
      </w:pPr>
      <w:r>
        <w:rPr>
          <w:rFonts w:cs="Helvetica" w:hint="eastAsia"/>
          <w:color w:val="000000"/>
          <w:sz w:val="25"/>
          <w:szCs w:val="25"/>
        </w:rPr>
        <w:t xml:space="preserve">1.财政拨款收入：指财政当年拨付的资金。 </w:t>
      </w:r>
    </w:p>
    <w:p w:rsidR="00E919DC" w:rsidRDefault="00E919DC" w:rsidP="00E919DC">
      <w:pPr>
        <w:pStyle w:val="a5"/>
        <w:shd w:val="clear" w:color="auto" w:fill="FFFFFF"/>
        <w:spacing w:before="0" w:beforeAutospacing="0" w:after="0" w:afterAutospacing="0" w:line="420" w:lineRule="atLeast"/>
        <w:ind w:firstLine="516"/>
        <w:rPr>
          <w:rFonts w:ascii="Helvetica" w:hAnsi="Helvetica" w:cs="Helvetica"/>
          <w:color w:val="333333"/>
          <w:sz w:val="19"/>
          <w:szCs w:val="19"/>
        </w:rPr>
      </w:pPr>
      <w:r>
        <w:rPr>
          <w:rFonts w:cs="Helvetica" w:hint="eastAsia"/>
          <w:color w:val="000000"/>
          <w:sz w:val="25"/>
          <w:szCs w:val="25"/>
        </w:rPr>
        <w:t xml:space="preserve">2.年初结转和结余：指以前年度尚未完成、结转到本年按有关规定继续使用的资金。 </w:t>
      </w:r>
    </w:p>
    <w:p w:rsidR="00E919DC" w:rsidRDefault="00E919DC" w:rsidP="00E919DC">
      <w:pPr>
        <w:pStyle w:val="a5"/>
        <w:shd w:val="clear" w:color="auto" w:fill="FFFFFF"/>
        <w:spacing w:before="0" w:beforeAutospacing="0" w:after="0" w:afterAutospacing="0" w:line="420" w:lineRule="atLeast"/>
        <w:ind w:firstLine="516"/>
        <w:rPr>
          <w:rFonts w:ascii="Helvetica" w:hAnsi="Helvetica" w:cs="Helvetica"/>
          <w:color w:val="333333"/>
          <w:sz w:val="19"/>
          <w:szCs w:val="19"/>
        </w:rPr>
      </w:pPr>
      <w:r>
        <w:rPr>
          <w:rFonts w:cs="Helvetica" w:hint="eastAsia"/>
          <w:color w:val="000000"/>
          <w:sz w:val="25"/>
          <w:szCs w:val="25"/>
        </w:rPr>
        <w:t>3.公共安全支出（204）：反映政府维护社会公共安全方面的支出</w:t>
      </w:r>
    </w:p>
    <w:p w:rsidR="00E919DC" w:rsidRDefault="00E919DC" w:rsidP="00E919DC">
      <w:pPr>
        <w:pStyle w:val="a5"/>
        <w:shd w:val="clear" w:color="auto" w:fill="FFFFFF"/>
        <w:spacing w:before="0" w:beforeAutospacing="0" w:after="0" w:afterAutospacing="0" w:line="420" w:lineRule="atLeast"/>
        <w:ind w:firstLine="516"/>
        <w:rPr>
          <w:rFonts w:ascii="Helvetica" w:hAnsi="Helvetica" w:cs="Helvetica"/>
          <w:color w:val="333333"/>
          <w:sz w:val="19"/>
          <w:szCs w:val="19"/>
        </w:rPr>
      </w:pPr>
      <w:r>
        <w:rPr>
          <w:rFonts w:cs="Helvetica" w:hint="eastAsia"/>
          <w:color w:val="000000"/>
          <w:sz w:val="25"/>
          <w:szCs w:val="25"/>
        </w:rPr>
        <w:t>4、一般行政管理事务（2040502）：反映行政单位未单独设置项级科目的其他项目支出。</w:t>
      </w:r>
    </w:p>
    <w:p w:rsidR="00E919DC" w:rsidRDefault="00E919DC" w:rsidP="00E919DC">
      <w:pPr>
        <w:pStyle w:val="a5"/>
        <w:shd w:val="clear" w:color="auto" w:fill="FFFFFF"/>
        <w:spacing w:before="0" w:beforeAutospacing="0" w:after="0" w:afterAutospacing="0" w:line="420" w:lineRule="atLeast"/>
        <w:ind w:firstLine="516"/>
        <w:rPr>
          <w:rFonts w:ascii="Helvetica" w:hAnsi="Helvetica" w:cs="Helvetica"/>
          <w:color w:val="333333"/>
          <w:sz w:val="19"/>
          <w:szCs w:val="19"/>
        </w:rPr>
      </w:pPr>
      <w:r>
        <w:rPr>
          <w:rFonts w:cs="Helvetica" w:hint="eastAsia"/>
          <w:color w:val="000000"/>
          <w:sz w:val="25"/>
          <w:szCs w:val="25"/>
        </w:rPr>
        <w:t>5.案件审判（2040504）：反映人民法院对刑事、民事、行政、涉外等案件审判活动的支出。</w:t>
      </w:r>
    </w:p>
    <w:p w:rsidR="00E919DC" w:rsidRDefault="00E919DC" w:rsidP="00E919DC">
      <w:pPr>
        <w:pStyle w:val="a5"/>
        <w:shd w:val="clear" w:color="auto" w:fill="FFFFFF"/>
        <w:spacing w:before="0" w:beforeAutospacing="0" w:after="0" w:afterAutospacing="0" w:line="420" w:lineRule="atLeast"/>
        <w:ind w:firstLine="516"/>
        <w:rPr>
          <w:rFonts w:ascii="Helvetica" w:hAnsi="Helvetica" w:cs="Helvetica"/>
          <w:color w:val="333333"/>
          <w:sz w:val="19"/>
          <w:szCs w:val="19"/>
        </w:rPr>
      </w:pPr>
      <w:r>
        <w:rPr>
          <w:rFonts w:cs="Helvetica" w:hint="eastAsia"/>
          <w:color w:val="000000"/>
          <w:sz w:val="25"/>
          <w:szCs w:val="25"/>
        </w:rPr>
        <w:lastRenderedPageBreak/>
        <w:t>6、案件执行（2040505）：反映人民法院对刑事、民事、行政、涉外等案件执行活动和对各种非诉执行活动的支出。</w:t>
      </w:r>
    </w:p>
    <w:p w:rsidR="00E919DC" w:rsidRDefault="00E919DC" w:rsidP="00E919DC">
      <w:pPr>
        <w:pStyle w:val="a5"/>
        <w:shd w:val="clear" w:color="auto" w:fill="FFFFFF"/>
        <w:spacing w:before="0" w:beforeAutospacing="0" w:after="0" w:afterAutospacing="0" w:line="420" w:lineRule="atLeast"/>
        <w:ind w:firstLine="516"/>
        <w:rPr>
          <w:rFonts w:ascii="Helvetica" w:hAnsi="Helvetica" w:cs="Helvetica"/>
          <w:color w:val="333333"/>
          <w:sz w:val="19"/>
          <w:szCs w:val="19"/>
        </w:rPr>
      </w:pPr>
      <w:r>
        <w:rPr>
          <w:rFonts w:cs="Helvetica" w:hint="eastAsia"/>
          <w:color w:val="000000"/>
          <w:sz w:val="25"/>
          <w:szCs w:val="25"/>
        </w:rPr>
        <w:t>7、其他法院支出（2040599）：反映除上述项目以外其他用于法院方面的支出。</w:t>
      </w:r>
    </w:p>
    <w:p w:rsidR="00E919DC" w:rsidRDefault="00E919DC" w:rsidP="00E919DC">
      <w:pPr>
        <w:pStyle w:val="a5"/>
        <w:shd w:val="clear" w:color="auto" w:fill="FFFFFF"/>
        <w:spacing w:before="0" w:beforeAutospacing="0" w:after="0" w:afterAutospacing="0" w:line="420" w:lineRule="atLeast"/>
        <w:ind w:firstLine="516"/>
        <w:rPr>
          <w:rFonts w:ascii="Helvetica" w:hAnsi="Helvetica" w:cs="Helvetica"/>
          <w:color w:val="333333"/>
          <w:sz w:val="19"/>
          <w:szCs w:val="19"/>
        </w:rPr>
      </w:pPr>
      <w:r>
        <w:rPr>
          <w:rFonts w:cs="Helvetica" w:hint="eastAsia"/>
          <w:color w:val="000000"/>
          <w:sz w:val="25"/>
          <w:szCs w:val="25"/>
        </w:rPr>
        <w:t>8、机关事业单位基本养老保险支出（2080505）：反映机关事业单位实施养老保险制度由单位缴纳的基本养老保险费支出。</w:t>
      </w:r>
    </w:p>
    <w:p w:rsidR="00E919DC" w:rsidRDefault="00E919DC" w:rsidP="00E919DC">
      <w:pPr>
        <w:pStyle w:val="a5"/>
        <w:shd w:val="clear" w:color="auto" w:fill="FFFFFF"/>
        <w:spacing w:before="0" w:beforeAutospacing="0" w:after="0" w:afterAutospacing="0" w:line="420" w:lineRule="atLeast"/>
        <w:ind w:firstLine="516"/>
        <w:rPr>
          <w:rFonts w:ascii="Helvetica" w:hAnsi="Helvetica" w:cs="Helvetica"/>
          <w:color w:val="333333"/>
          <w:sz w:val="19"/>
          <w:szCs w:val="19"/>
        </w:rPr>
      </w:pPr>
      <w:r>
        <w:rPr>
          <w:rFonts w:cs="Helvetica" w:hint="eastAsia"/>
          <w:color w:val="000000"/>
          <w:sz w:val="25"/>
          <w:szCs w:val="25"/>
        </w:rPr>
        <w:t>9、机关事业单位职业年金缴费支出（2080506）：反映机关事业单位实施养老保险制度由单位实际缴纳的职业年金支出。</w:t>
      </w:r>
    </w:p>
    <w:p w:rsidR="00E919DC" w:rsidRDefault="00E919DC" w:rsidP="00E919DC">
      <w:pPr>
        <w:pStyle w:val="a5"/>
        <w:shd w:val="clear" w:color="auto" w:fill="FFFFFF"/>
        <w:spacing w:before="0" w:beforeAutospacing="0" w:after="0" w:afterAutospacing="0" w:line="420" w:lineRule="atLeast"/>
        <w:ind w:firstLine="516"/>
        <w:rPr>
          <w:rFonts w:ascii="Helvetica" w:hAnsi="Helvetica" w:cs="Helvetica"/>
          <w:color w:val="333333"/>
          <w:sz w:val="19"/>
          <w:szCs w:val="19"/>
        </w:rPr>
      </w:pPr>
      <w:r>
        <w:rPr>
          <w:rFonts w:cs="Helvetica" w:hint="eastAsia"/>
          <w:color w:val="000000"/>
          <w:sz w:val="25"/>
          <w:szCs w:val="25"/>
        </w:rPr>
        <w:t>10、年末结转和结余：指本年度或以前年度预算安排、因客观条件发生变化无法按原计划实施，需延迟到以后年度按有关规定继续使用的资金。</w:t>
      </w:r>
    </w:p>
    <w:p w:rsidR="00E919DC" w:rsidRDefault="00E919DC" w:rsidP="00E919DC">
      <w:pPr>
        <w:pStyle w:val="a5"/>
        <w:shd w:val="clear" w:color="auto" w:fill="FFFFFF"/>
        <w:spacing w:before="0" w:beforeAutospacing="0" w:after="0" w:afterAutospacing="0" w:line="420" w:lineRule="atLeast"/>
        <w:ind w:firstLine="516"/>
        <w:rPr>
          <w:rFonts w:ascii="Helvetica" w:hAnsi="Helvetica" w:cs="Helvetica"/>
          <w:color w:val="333333"/>
          <w:sz w:val="19"/>
          <w:szCs w:val="19"/>
        </w:rPr>
      </w:pPr>
      <w:r>
        <w:rPr>
          <w:rFonts w:cs="Helvetica" w:hint="eastAsia"/>
          <w:color w:val="000000"/>
          <w:sz w:val="25"/>
          <w:szCs w:val="25"/>
        </w:rPr>
        <w:t>11.基本支出：指为保障机构正常运转、完成日常工作任务而发生的人员支出和公用支出。</w:t>
      </w:r>
    </w:p>
    <w:p w:rsidR="00E919DC" w:rsidRDefault="00E919DC" w:rsidP="00E919DC">
      <w:pPr>
        <w:pStyle w:val="a5"/>
        <w:shd w:val="clear" w:color="auto" w:fill="FFFFFF"/>
        <w:spacing w:before="0" w:beforeAutospacing="0" w:after="0" w:afterAutospacing="0" w:line="420" w:lineRule="atLeast"/>
        <w:ind w:firstLine="516"/>
        <w:rPr>
          <w:rFonts w:ascii="Helvetica" w:hAnsi="Helvetica" w:cs="Helvetica"/>
          <w:color w:val="333333"/>
          <w:sz w:val="19"/>
          <w:szCs w:val="19"/>
        </w:rPr>
      </w:pPr>
      <w:r>
        <w:rPr>
          <w:rFonts w:cs="Helvetica" w:hint="eastAsia"/>
          <w:color w:val="000000"/>
          <w:sz w:val="25"/>
          <w:szCs w:val="25"/>
        </w:rPr>
        <w:t xml:space="preserve">12.项目支出：指在基本支出之外为完成特定行政任务和事业发展目标所发生的支出。 </w:t>
      </w:r>
    </w:p>
    <w:p w:rsidR="00E919DC" w:rsidRDefault="00E919DC" w:rsidP="00E919DC">
      <w:pPr>
        <w:pStyle w:val="a5"/>
        <w:shd w:val="clear" w:color="auto" w:fill="FFFFFF"/>
        <w:spacing w:before="0" w:beforeAutospacing="0" w:after="0" w:afterAutospacing="0" w:line="420" w:lineRule="atLeast"/>
        <w:ind w:firstLine="516"/>
        <w:rPr>
          <w:rFonts w:ascii="Helvetica" w:hAnsi="Helvetica" w:cs="Helvetica"/>
          <w:color w:val="333333"/>
          <w:sz w:val="19"/>
          <w:szCs w:val="19"/>
        </w:rPr>
      </w:pPr>
      <w:r>
        <w:rPr>
          <w:rFonts w:cs="Helvetica" w:hint="eastAsia"/>
          <w:color w:val="000000"/>
          <w:sz w:val="25"/>
          <w:szCs w:val="25"/>
        </w:rPr>
        <w:t>13.“三公”经费：纳入财政预决算管理的“三公”经费，是指部门用财政拨款安排的因公出国（境）费、公务用车购置及运行费和公务接待费。其中，因公出国（境）</w:t>
      </w:r>
      <w:proofErr w:type="gramStart"/>
      <w:r>
        <w:rPr>
          <w:rFonts w:cs="Helvetica" w:hint="eastAsia"/>
          <w:color w:val="000000"/>
          <w:sz w:val="25"/>
          <w:szCs w:val="25"/>
        </w:rPr>
        <w:t>费反映</w:t>
      </w:r>
      <w:proofErr w:type="gramEnd"/>
      <w:r>
        <w:rPr>
          <w:rFonts w:cs="Helvetica" w:hint="eastAsia"/>
          <w:color w:val="000000"/>
          <w:sz w:val="25"/>
          <w:szCs w:val="25"/>
        </w:rPr>
        <w:t>单位公务出国（境）的国际旅费、国外城市间交通费、住宿费、伙食费、培训费、公杂费等支出；公务用车购置及运行</w:t>
      </w:r>
      <w:proofErr w:type="gramStart"/>
      <w:r>
        <w:rPr>
          <w:rFonts w:cs="Helvetica" w:hint="eastAsia"/>
          <w:color w:val="000000"/>
          <w:sz w:val="25"/>
          <w:szCs w:val="25"/>
        </w:rPr>
        <w:t>费反映</w:t>
      </w:r>
      <w:proofErr w:type="gramEnd"/>
      <w:r>
        <w:rPr>
          <w:rFonts w:cs="Helvetica" w:hint="eastAsia"/>
          <w:color w:val="000000"/>
          <w:sz w:val="25"/>
          <w:szCs w:val="25"/>
        </w:rPr>
        <w:t>单位公务用车车辆购置支出（</w:t>
      </w:r>
      <w:proofErr w:type="gramStart"/>
      <w:r>
        <w:rPr>
          <w:rFonts w:cs="Helvetica" w:hint="eastAsia"/>
          <w:color w:val="000000"/>
          <w:sz w:val="25"/>
          <w:szCs w:val="25"/>
        </w:rPr>
        <w:t>含车辆</w:t>
      </w:r>
      <w:proofErr w:type="gramEnd"/>
      <w:r>
        <w:rPr>
          <w:rFonts w:cs="Helvetica" w:hint="eastAsia"/>
          <w:color w:val="000000"/>
          <w:sz w:val="25"/>
          <w:szCs w:val="25"/>
        </w:rPr>
        <w:t>购置税）及租用费、燃料费、维修费、过路过桥费、保险费、安全奖励费用等支出；公务接待</w:t>
      </w:r>
      <w:proofErr w:type="gramStart"/>
      <w:r>
        <w:rPr>
          <w:rFonts w:cs="Helvetica" w:hint="eastAsia"/>
          <w:color w:val="000000"/>
          <w:sz w:val="25"/>
          <w:szCs w:val="25"/>
        </w:rPr>
        <w:t>费反映</w:t>
      </w:r>
      <w:proofErr w:type="gramEnd"/>
      <w:r>
        <w:rPr>
          <w:rFonts w:cs="Helvetica" w:hint="eastAsia"/>
          <w:color w:val="000000"/>
          <w:sz w:val="25"/>
          <w:szCs w:val="25"/>
        </w:rPr>
        <w:t>单位按规定开支的各类公务接待（含外宾接待）支出。</w:t>
      </w:r>
    </w:p>
    <w:p w:rsidR="00E919DC" w:rsidRDefault="00E919DC" w:rsidP="00E919DC">
      <w:pPr>
        <w:pStyle w:val="a5"/>
        <w:shd w:val="clear" w:color="auto" w:fill="FFFFFF"/>
        <w:spacing w:before="0" w:beforeAutospacing="0" w:after="0" w:afterAutospacing="0" w:line="420" w:lineRule="atLeast"/>
        <w:ind w:firstLine="516"/>
        <w:rPr>
          <w:rFonts w:ascii="Helvetica" w:hAnsi="Helvetica" w:cs="Helvetica"/>
          <w:color w:val="333333"/>
          <w:sz w:val="19"/>
          <w:szCs w:val="19"/>
        </w:rPr>
      </w:pPr>
      <w:r>
        <w:rPr>
          <w:rFonts w:cs="Helvetica" w:hint="eastAsia"/>
          <w:color w:val="000000"/>
          <w:sz w:val="25"/>
          <w:szCs w:val="25"/>
        </w:rPr>
        <w:lastRenderedPageBreak/>
        <w:t>14.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919DC" w:rsidRDefault="00E919DC" w:rsidP="00E919DC">
      <w:pPr>
        <w:pStyle w:val="a5"/>
        <w:shd w:val="clear" w:color="auto" w:fill="FFFFFF"/>
        <w:spacing w:before="0" w:beforeAutospacing="0" w:after="0" w:afterAutospacing="0" w:line="420" w:lineRule="atLeast"/>
        <w:ind w:firstLine="516"/>
        <w:rPr>
          <w:rFonts w:ascii="Helvetica" w:hAnsi="Helvetica" w:cs="Helvetica"/>
          <w:color w:val="333333"/>
          <w:sz w:val="19"/>
          <w:szCs w:val="19"/>
        </w:rPr>
      </w:pPr>
      <w:r>
        <w:rPr>
          <w:rFonts w:cs="Helvetica" w:hint="eastAsia"/>
          <w:color w:val="000000"/>
          <w:sz w:val="25"/>
          <w:szCs w:val="25"/>
        </w:rPr>
        <w:t> </w:t>
      </w:r>
    </w:p>
    <w:p w:rsidR="00E919DC" w:rsidRDefault="00E919DC" w:rsidP="00E919DC">
      <w:pPr>
        <w:pStyle w:val="a5"/>
        <w:shd w:val="clear" w:color="auto" w:fill="FFFFFF"/>
        <w:spacing w:before="0" w:beforeAutospacing="0" w:after="0" w:afterAutospacing="0" w:line="420" w:lineRule="atLeast"/>
        <w:outlineLvl w:val="0"/>
        <w:rPr>
          <w:rFonts w:ascii="Helvetica" w:hAnsi="Helvetica" w:cs="Helvetica"/>
          <w:color w:val="333333"/>
          <w:sz w:val="19"/>
          <w:szCs w:val="19"/>
        </w:rPr>
      </w:pPr>
      <w:bookmarkStart w:id="19" w:name="_Toc223200198"/>
      <w:r>
        <w:rPr>
          <w:rFonts w:cs="Helvetica" w:hint="eastAsia"/>
          <w:color w:val="000000"/>
          <w:sz w:val="25"/>
          <w:szCs w:val="25"/>
        </w:rPr>
        <w:t>附件：表1.部门收支总表</w:t>
      </w:r>
      <w:bookmarkEnd w:id="19"/>
    </w:p>
    <w:p w:rsidR="00E919DC" w:rsidRDefault="00E919DC" w:rsidP="00E919DC">
      <w:pPr>
        <w:pStyle w:val="a5"/>
        <w:shd w:val="clear" w:color="auto" w:fill="FFFFFF"/>
        <w:spacing w:before="0" w:beforeAutospacing="0" w:after="0" w:afterAutospacing="0" w:line="420" w:lineRule="atLeast"/>
        <w:ind w:firstLine="768"/>
        <w:rPr>
          <w:rFonts w:ascii="Helvetica" w:hAnsi="Helvetica" w:cs="Helvetica"/>
          <w:color w:val="333333"/>
          <w:sz w:val="19"/>
          <w:szCs w:val="19"/>
        </w:rPr>
      </w:pPr>
      <w:r>
        <w:rPr>
          <w:rFonts w:cs="Helvetica" w:hint="eastAsia"/>
          <w:color w:val="000000"/>
          <w:sz w:val="25"/>
          <w:szCs w:val="25"/>
        </w:rPr>
        <w:t>表1-1.部门收入总表</w:t>
      </w:r>
    </w:p>
    <w:p w:rsidR="00E919DC" w:rsidRDefault="00E919DC" w:rsidP="00E919DC">
      <w:pPr>
        <w:pStyle w:val="a5"/>
        <w:shd w:val="clear" w:color="auto" w:fill="FFFFFF"/>
        <w:spacing w:before="0" w:beforeAutospacing="0" w:after="0" w:afterAutospacing="0" w:line="420" w:lineRule="atLeast"/>
        <w:ind w:firstLine="768"/>
        <w:rPr>
          <w:rFonts w:ascii="Helvetica" w:hAnsi="Helvetica" w:cs="Helvetica"/>
          <w:color w:val="333333"/>
          <w:sz w:val="19"/>
          <w:szCs w:val="19"/>
        </w:rPr>
      </w:pPr>
      <w:r>
        <w:rPr>
          <w:rFonts w:cs="Helvetica" w:hint="eastAsia"/>
          <w:color w:val="000000"/>
          <w:sz w:val="25"/>
          <w:szCs w:val="25"/>
        </w:rPr>
        <w:t>表1-2.部门支出总表</w:t>
      </w:r>
    </w:p>
    <w:p w:rsidR="00E919DC" w:rsidRDefault="00E919DC" w:rsidP="00E919DC">
      <w:pPr>
        <w:pStyle w:val="a5"/>
        <w:shd w:val="clear" w:color="auto" w:fill="FFFFFF"/>
        <w:spacing w:before="0" w:beforeAutospacing="0" w:after="0" w:afterAutospacing="0" w:line="420" w:lineRule="atLeast"/>
        <w:ind w:firstLine="768"/>
        <w:rPr>
          <w:rFonts w:ascii="Helvetica" w:hAnsi="Helvetica" w:cs="Helvetica"/>
          <w:color w:val="333333"/>
          <w:sz w:val="19"/>
          <w:szCs w:val="19"/>
        </w:rPr>
      </w:pPr>
      <w:r>
        <w:rPr>
          <w:rFonts w:cs="Helvetica" w:hint="eastAsia"/>
          <w:color w:val="000000"/>
          <w:sz w:val="25"/>
          <w:szCs w:val="25"/>
        </w:rPr>
        <w:t>表2.财政拨款收支预算总表</w:t>
      </w:r>
    </w:p>
    <w:p w:rsidR="00E919DC" w:rsidRDefault="00E919DC" w:rsidP="00E919DC">
      <w:pPr>
        <w:pStyle w:val="a5"/>
        <w:shd w:val="clear" w:color="auto" w:fill="FFFFFF"/>
        <w:spacing w:before="0" w:beforeAutospacing="0" w:after="0" w:afterAutospacing="0" w:line="420" w:lineRule="atLeast"/>
        <w:ind w:firstLine="768"/>
        <w:rPr>
          <w:rFonts w:ascii="Helvetica" w:hAnsi="Helvetica" w:cs="Helvetica"/>
          <w:color w:val="333333"/>
          <w:sz w:val="19"/>
          <w:szCs w:val="19"/>
        </w:rPr>
      </w:pPr>
      <w:r>
        <w:rPr>
          <w:rFonts w:cs="Helvetica" w:hint="eastAsia"/>
          <w:color w:val="000000"/>
          <w:sz w:val="25"/>
          <w:szCs w:val="25"/>
        </w:rPr>
        <w:t>表2-1.财政拨款支出预算表（政府经济分类科目）</w:t>
      </w:r>
    </w:p>
    <w:p w:rsidR="00E919DC" w:rsidRDefault="00E919DC" w:rsidP="00E919DC">
      <w:pPr>
        <w:pStyle w:val="a5"/>
        <w:shd w:val="clear" w:color="auto" w:fill="FFFFFF"/>
        <w:spacing w:before="0" w:beforeAutospacing="0" w:after="0" w:afterAutospacing="0" w:line="420" w:lineRule="atLeast"/>
        <w:ind w:firstLine="768"/>
        <w:rPr>
          <w:rFonts w:ascii="Helvetica" w:hAnsi="Helvetica" w:cs="Helvetica"/>
          <w:color w:val="333333"/>
          <w:sz w:val="19"/>
          <w:szCs w:val="19"/>
        </w:rPr>
      </w:pPr>
      <w:r>
        <w:rPr>
          <w:rFonts w:cs="Helvetica" w:hint="eastAsia"/>
          <w:color w:val="000000"/>
          <w:sz w:val="25"/>
          <w:szCs w:val="25"/>
        </w:rPr>
        <w:t>表3.一般公共预算支出预算表</w:t>
      </w:r>
    </w:p>
    <w:p w:rsidR="00E919DC" w:rsidRDefault="00E919DC" w:rsidP="00E919DC">
      <w:pPr>
        <w:pStyle w:val="a5"/>
        <w:shd w:val="clear" w:color="auto" w:fill="FFFFFF"/>
        <w:spacing w:before="0" w:beforeAutospacing="0" w:after="0" w:afterAutospacing="0" w:line="420" w:lineRule="atLeast"/>
        <w:ind w:firstLine="768"/>
        <w:rPr>
          <w:rFonts w:ascii="Helvetica" w:hAnsi="Helvetica" w:cs="Helvetica"/>
          <w:color w:val="333333"/>
          <w:sz w:val="19"/>
          <w:szCs w:val="19"/>
        </w:rPr>
      </w:pPr>
      <w:r>
        <w:rPr>
          <w:rFonts w:cs="Helvetica" w:hint="eastAsia"/>
          <w:color w:val="000000"/>
          <w:sz w:val="25"/>
          <w:szCs w:val="25"/>
        </w:rPr>
        <w:t>表3-1.一般公共预算基本支出预算表</w:t>
      </w:r>
    </w:p>
    <w:p w:rsidR="00E919DC" w:rsidRDefault="00E919DC" w:rsidP="00E919DC">
      <w:pPr>
        <w:pStyle w:val="a5"/>
        <w:shd w:val="clear" w:color="auto" w:fill="FFFFFF"/>
        <w:spacing w:before="0" w:beforeAutospacing="0" w:after="0" w:afterAutospacing="0" w:line="420" w:lineRule="atLeast"/>
        <w:ind w:firstLine="768"/>
        <w:rPr>
          <w:rFonts w:ascii="Helvetica" w:hAnsi="Helvetica" w:cs="Helvetica"/>
          <w:color w:val="333333"/>
          <w:sz w:val="19"/>
          <w:szCs w:val="19"/>
        </w:rPr>
      </w:pPr>
      <w:r>
        <w:rPr>
          <w:rFonts w:cs="Helvetica" w:hint="eastAsia"/>
          <w:color w:val="000000"/>
          <w:sz w:val="25"/>
          <w:szCs w:val="25"/>
        </w:rPr>
        <w:t>表3-2.一般公共预算项目支出预算表</w:t>
      </w:r>
    </w:p>
    <w:p w:rsidR="00E919DC" w:rsidRDefault="00E919DC" w:rsidP="00E919DC">
      <w:pPr>
        <w:pStyle w:val="a5"/>
        <w:shd w:val="clear" w:color="auto" w:fill="FFFFFF"/>
        <w:spacing w:before="0" w:beforeAutospacing="0" w:after="0" w:afterAutospacing="0" w:line="420" w:lineRule="atLeast"/>
        <w:ind w:firstLine="768"/>
        <w:rPr>
          <w:rFonts w:ascii="Helvetica" w:hAnsi="Helvetica" w:cs="Helvetica"/>
          <w:color w:val="333333"/>
          <w:sz w:val="19"/>
          <w:szCs w:val="19"/>
        </w:rPr>
      </w:pPr>
      <w:r>
        <w:rPr>
          <w:rFonts w:cs="Helvetica" w:hint="eastAsia"/>
          <w:color w:val="000000"/>
          <w:sz w:val="25"/>
          <w:szCs w:val="25"/>
        </w:rPr>
        <w:t>表4.政府性基金支出预算表</w:t>
      </w:r>
      <w:bookmarkStart w:id="20" w:name="_GoBack"/>
      <w:bookmarkEnd w:id="20"/>
    </w:p>
    <w:p w:rsidR="00E919DC" w:rsidRDefault="00E919DC" w:rsidP="00E919DC">
      <w:pPr>
        <w:pStyle w:val="a5"/>
        <w:shd w:val="clear" w:color="auto" w:fill="FFFFFF"/>
        <w:spacing w:before="0" w:beforeAutospacing="0" w:after="0" w:afterAutospacing="0" w:line="420" w:lineRule="atLeast"/>
        <w:ind w:firstLine="768"/>
        <w:rPr>
          <w:rFonts w:ascii="Helvetica" w:hAnsi="Helvetica" w:cs="Helvetica"/>
          <w:color w:val="333333"/>
          <w:sz w:val="19"/>
          <w:szCs w:val="19"/>
        </w:rPr>
      </w:pPr>
      <w:r>
        <w:rPr>
          <w:rFonts w:cs="Helvetica" w:hint="eastAsia"/>
          <w:color w:val="000000"/>
          <w:sz w:val="25"/>
          <w:szCs w:val="25"/>
        </w:rPr>
        <w:t>表5.国有资本经营预算支出预算表</w:t>
      </w:r>
    </w:p>
    <w:p w:rsidR="00E919DC" w:rsidRDefault="00E919DC" w:rsidP="00E919DC">
      <w:pPr>
        <w:pStyle w:val="a5"/>
        <w:shd w:val="clear" w:color="auto" w:fill="FFFFFF"/>
        <w:spacing w:before="0" w:beforeAutospacing="0" w:after="0" w:afterAutospacing="0" w:line="420" w:lineRule="atLeast"/>
        <w:ind w:firstLine="768"/>
        <w:rPr>
          <w:rFonts w:ascii="Helvetica" w:hAnsi="Helvetica" w:cs="Helvetica"/>
          <w:color w:val="333333"/>
          <w:sz w:val="19"/>
          <w:szCs w:val="19"/>
        </w:rPr>
      </w:pPr>
      <w:r>
        <w:rPr>
          <w:rFonts w:cs="Helvetica" w:hint="eastAsia"/>
          <w:color w:val="000000"/>
          <w:sz w:val="25"/>
          <w:szCs w:val="25"/>
        </w:rPr>
        <w:t>表6.部门整体支出绩效目标表</w:t>
      </w:r>
    </w:p>
    <w:p w:rsidR="00E919DC" w:rsidRDefault="00E919DC" w:rsidP="00E919DC">
      <w:pPr>
        <w:pStyle w:val="a5"/>
        <w:shd w:val="clear" w:color="auto" w:fill="FFFFFF"/>
        <w:spacing w:before="0" w:beforeAutospacing="0" w:after="0" w:afterAutospacing="0" w:line="420" w:lineRule="atLeast"/>
        <w:ind w:firstLine="768"/>
        <w:rPr>
          <w:rFonts w:ascii="Helvetica" w:hAnsi="Helvetica" w:cs="Helvetica"/>
          <w:color w:val="333333"/>
          <w:sz w:val="19"/>
          <w:szCs w:val="19"/>
        </w:rPr>
      </w:pPr>
      <w:r>
        <w:rPr>
          <w:rFonts w:cs="Helvetica" w:hint="eastAsia"/>
          <w:color w:val="000000"/>
          <w:sz w:val="25"/>
          <w:szCs w:val="25"/>
        </w:rPr>
        <w:t>表7.部门预算项目绩效目标</w:t>
      </w:r>
    </w:p>
    <w:p w:rsidR="00000000" w:rsidRPr="00E919DC" w:rsidRDefault="00E919DC"/>
    <w:sectPr w:rsidR="00000000" w:rsidRPr="00E919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9DC" w:rsidRDefault="00E919DC" w:rsidP="00E919DC">
      <w:r>
        <w:separator/>
      </w:r>
    </w:p>
  </w:endnote>
  <w:endnote w:type="continuationSeparator" w:id="1">
    <w:p w:rsidR="00E919DC" w:rsidRDefault="00E919DC" w:rsidP="00E919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9DC" w:rsidRDefault="00E919DC" w:rsidP="00E919DC">
      <w:r>
        <w:separator/>
      </w:r>
    </w:p>
  </w:footnote>
  <w:footnote w:type="continuationSeparator" w:id="1">
    <w:p w:rsidR="00E919DC" w:rsidRDefault="00E919DC" w:rsidP="00E919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19DC"/>
    <w:rsid w:val="00E919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9DC"/>
    <w:pPr>
      <w:widowControl w:val="0"/>
      <w:jc w:val="both"/>
    </w:pPr>
  </w:style>
  <w:style w:type="paragraph" w:styleId="1">
    <w:name w:val="heading 1"/>
    <w:basedOn w:val="a"/>
    <w:link w:val="1Char"/>
    <w:uiPriority w:val="9"/>
    <w:qFormat/>
    <w:rsid w:val="00E919D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19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19DC"/>
    <w:rPr>
      <w:sz w:val="18"/>
      <w:szCs w:val="18"/>
    </w:rPr>
  </w:style>
  <w:style w:type="paragraph" w:styleId="a4">
    <w:name w:val="footer"/>
    <w:basedOn w:val="a"/>
    <w:link w:val="Char0"/>
    <w:uiPriority w:val="99"/>
    <w:semiHidden/>
    <w:unhideWhenUsed/>
    <w:rsid w:val="00E919D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919DC"/>
    <w:rPr>
      <w:sz w:val="18"/>
      <w:szCs w:val="18"/>
    </w:rPr>
  </w:style>
  <w:style w:type="character" w:customStyle="1" w:styleId="1Char">
    <w:name w:val="标题 1 Char"/>
    <w:basedOn w:val="a0"/>
    <w:link w:val="1"/>
    <w:uiPriority w:val="9"/>
    <w:rsid w:val="00E919DC"/>
    <w:rPr>
      <w:rFonts w:ascii="宋体" w:eastAsia="宋体" w:hAnsi="宋体" w:cs="宋体"/>
      <w:b/>
      <w:bCs/>
      <w:kern w:val="36"/>
      <w:sz w:val="48"/>
      <w:szCs w:val="48"/>
    </w:rPr>
  </w:style>
  <w:style w:type="paragraph" w:styleId="a5">
    <w:name w:val="Normal (Web)"/>
    <w:basedOn w:val="a"/>
    <w:uiPriority w:val="99"/>
    <w:semiHidden/>
    <w:unhideWhenUsed/>
    <w:rsid w:val="00E919D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919DC"/>
    <w:rPr>
      <w:b/>
      <w:bCs/>
    </w:rPr>
  </w:style>
  <w:style w:type="paragraph" w:styleId="TOC">
    <w:name w:val="TOC Heading"/>
    <w:basedOn w:val="1"/>
    <w:next w:val="a"/>
    <w:uiPriority w:val="39"/>
    <w:semiHidden/>
    <w:unhideWhenUsed/>
    <w:qFormat/>
    <w:rsid w:val="00E919D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E919DC"/>
  </w:style>
  <w:style w:type="character" w:styleId="a7">
    <w:name w:val="Hyperlink"/>
    <w:basedOn w:val="a0"/>
    <w:uiPriority w:val="99"/>
    <w:unhideWhenUsed/>
    <w:rsid w:val="00E919DC"/>
    <w:rPr>
      <w:color w:val="0000FF" w:themeColor="hyperlink"/>
      <w:u w:val="single"/>
    </w:rPr>
  </w:style>
  <w:style w:type="paragraph" w:styleId="2">
    <w:name w:val="toc 2"/>
    <w:basedOn w:val="a"/>
    <w:next w:val="a"/>
    <w:autoRedefine/>
    <w:uiPriority w:val="39"/>
    <w:unhideWhenUsed/>
    <w:qFormat/>
    <w:rsid w:val="00E919DC"/>
    <w:pPr>
      <w:widowControl/>
      <w:spacing w:after="100" w:line="276" w:lineRule="auto"/>
      <w:ind w:left="220"/>
      <w:jc w:val="left"/>
    </w:pPr>
    <w:rPr>
      <w:kern w:val="0"/>
      <w:sz w:val="22"/>
    </w:rPr>
  </w:style>
  <w:style w:type="paragraph" w:styleId="a8">
    <w:name w:val="Balloon Text"/>
    <w:basedOn w:val="a"/>
    <w:link w:val="Char1"/>
    <w:uiPriority w:val="99"/>
    <w:semiHidden/>
    <w:unhideWhenUsed/>
    <w:rsid w:val="00E919DC"/>
    <w:rPr>
      <w:sz w:val="18"/>
      <w:szCs w:val="18"/>
    </w:rPr>
  </w:style>
  <w:style w:type="character" w:customStyle="1" w:styleId="Char1">
    <w:name w:val="批注框文本 Char"/>
    <w:basedOn w:val="a0"/>
    <w:link w:val="a8"/>
    <w:uiPriority w:val="99"/>
    <w:semiHidden/>
    <w:rsid w:val="00E919D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835</Words>
  <Characters>4765</Characters>
  <Application>Microsoft Office Word</Application>
  <DocSecurity>0</DocSecurity>
  <Lines>39</Lines>
  <Paragraphs>11</Paragraphs>
  <ScaleCrop>false</ScaleCrop>
  <Company>China</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2009-02-23T16:53:00Z</dcterms:created>
  <dcterms:modified xsi:type="dcterms:W3CDTF">2009-02-23T16:54:00Z</dcterms:modified>
</cp:coreProperties>
</file>